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90528E" w:rsidRDefault="0090528E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0528E" w:rsidRDefault="0090528E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0528E" w:rsidRDefault="0090528E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Default="00EF7D6F" w:rsidP="0049060B">
      <w:pPr>
        <w:jc w:val="right"/>
        <w:rPr>
          <w:szCs w:val="26"/>
        </w:rPr>
      </w:pPr>
      <w:r w:rsidRPr="00B730CD">
        <w:rPr>
          <w:b/>
          <w:bCs/>
          <w:szCs w:val="26"/>
        </w:rPr>
        <w:t xml:space="preserve">                                                                           </w:t>
      </w:r>
      <w:r w:rsidR="00BB180B" w:rsidRPr="00B730CD">
        <w:rPr>
          <w:b/>
          <w:bCs/>
          <w:szCs w:val="26"/>
        </w:rPr>
        <w:t xml:space="preserve">         </w:t>
      </w:r>
    </w:p>
    <w:p w:rsidR="00EF7D6F" w:rsidRDefault="00EF7D6F" w:rsidP="00301472">
      <w:pPr>
        <w:ind w:left="-540"/>
        <w:jc w:val="right"/>
        <w:rPr>
          <w:szCs w:val="26"/>
        </w:rPr>
      </w:pPr>
      <w:r>
        <w:rPr>
          <w:szCs w:val="26"/>
        </w:rPr>
        <w:t xml:space="preserve"> </w:t>
      </w: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E6B3B" w:rsidRDefault="00CE696E" w:rsidP="007E6B3B">
      <w:pPr>
        <w:jc w:val="center"/>
        <w:rPr>
          <w:bCs/>
          <w:szCs w:val="26"/>
        </w:rPr>
      </w:pPr>
      <w:r>
        <w:rPr>
          <w:b/>
          <w:color w:val="000000"/>
          <w:szCs w:val="26"/>
        </w:rPr>
        <w:t>«</w:t>
      </w:r>
      <w:r w:rsidR="007E6B3B" w:rsidRPr="00E547D0">
        <w:rPr>
          <w:b/>
          <w:color w:val="000000"/>
          <w:szCs w:val="26"/>
        </w:rPr>
        <w:t>Организация летнего отдыха и оздоровления детей</w:t>
      </w:r>
      <w:r>
        <w:rPr>
          <w:b/>
          <w:color w:val="000000"/>
          <w:szCs w:val="26"/>
        </w:rPr>
        <w:t>»</w:t>
      </w:r>
    </w:p>
    <w:p w:rsidR="007E6B3B" w:rsidRDefault="007E6B3B" w:rsidP="007E6B3B">
      <w:pPr>
        <w:jc w:val="center"/>
        <w:rPr>
          <w:bCs/>
          <w:szCs w:val="26"/>
        </w:rPr>
      </w:pPr>
    </w:p>
    <w:p w:rsidR="007E6B3B" w:rsidRDefault="007E6B3B" w:rsidP="007E6B3B">
      <w:pPr>
        <w:jc w:val="center"/>
        <w:rPr>
          <w:bCs/>
          <w:szCs w:val="26"/>
        </w:rPr>
      </w:pPr>
    </w:p>
    <w:p w:rsidR="007E6B3B" w:rsidRDefault="007E6B3B" w:rsidP="007E6B3B">
      <w:pPr>
        <w:jc w:val="center"/>
        <w:rPr>
          <w:b/>
          <w:szCs w:val="26"/>
        </w:rPr>
      </w:pPr>
      <w:r>
        <w:rPr>
          <w:b/>
          <w:szCs w:val="26"/>
        </w:rPr>
        <w:t>Составители программы:</w:t>
      </w:r>
    </w:p>
    <w:p w:rsidR="007E6B3B" w:rsidRDefault="007E6B3B" w:rsidP="007E6B3B">
      <w:pPr>
        <w:jc w:val="center"/>
        <w:rPr>
          <w:bCs/>
          <w:sz w:val="24"/>
        </w:rPr>
      </w:pPr>
      <w:r w:rsidRPr="00392E2E">
        <w:rPr>
          <w:bCs/>
          <w:sz w:val="24"/>
        </w:rPr>
        <w:t>Наутье С.А., заведующий отделом методического сопровождения образовательных учреждений городского округа Анадырь ГАУ ДПО ЧИРОиПК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0A5452" w:rsidRDefault="000A5452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3F79EF">
        <w:rPr>
          <w:bCs/>
          <w:szCs w:val="26"/>
        </w:rPr>
        <w:t>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5A7B17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………………………………………………...</w:t>
      </w:r>
      <w:r w:rsidR="00926AC0">
        <w:rPr>
          <w:bCs/>
          <w:szCs w:val="26"/>
        </w:rPr>
        <w:t>.</w:t>
      </w:r>
      <w:r w:rsidR="006654E6">
        <w:rPr>
          <w:bCs/>
          <w:szCs w:val="26"/>
        </w:rPr>
        <w:t>3</w:t>
      </w:r>
    </w:p>
    <w:p w:rsidR="00E075FD" w:rsidRPr="005A7B17" w:rsidRDefault="00E075FD" w:rsidP="00301472">
      <w:pPr>
        <w:keepNext/>
        <w:keepLines/>
        <w:jc w:val="both"/>
        <w:rPr>
          <w:bCs/>
          <w:szCs w:val="26"/>
        </w:rPr>
      </w:pPr>
      <w:r w:rsidRPr="005A7B17">
        <w:rPr>
          <w:bCs/>
          <w:szCs w:val="26"/>
        </w:rPr>
        <w:t xml:space="preserve"> </w:t>
      </w:r>
    </w:p>
    <w:p w:rsidR="00E075FD" w:rsidRPr="005A7B17" w:rsidRDefault="00926AC0" w:rsidP="00301472">
      <w:pPr>
        <w:keepNext/>
        <w:keepLines/>
        <w:jc w:val="both"/>
        <w:rPr>
          <w:bCs/>
          <w:szCs w:val="26"/>
        </w:rPr>
      </w:pPr>
      <w:r w:rsidRPr="005A7B17">
        <w:rPr>
          <w:bCs/>
          <w:szCs w:val="26"/>
        </w:rPr>
        <w:t>Раздел 2. «Содержание прогр</w:t>
      </w:r>
      <w:r w:rsidR="00623525" w:rsidRPr="005A7B17">
        <w:rPr>
          <w:bCs/>
          <w:szCs w:val="26"/>
        </w:rPr>
        <w:t>а</w:t>
      </w:r>
      <w:r w:rsidR="00E075FD" w:rsidRPr="005A7B17">
        <w:rPr>
          <w:bCs/>
          <w:szCs w:val="26"/>
        </w:rPr>
        <w:t>ммы» …………………………………………………</w:t>
      </w:r>
      <w:r w:rsidR="005A7B17">
        <w:rPr>
          <w:bCs/>
          <w:szCs w:val="26"/>
        </w:rPr>
        <w:t>…</w:t>
      </w:r>
      <w:r w:rsidR="006654E6">
        <w:rPr>
          <w:bCs/>
          <w:szCs w:val="26"/>
        </w:rPr>
        <w:t>.5</w:t>
      </w:r>
    </w:p>
    <w:p w:rsidR="00E075FD" w:rsidRPr="005A7B17" w:rsidRDefault="00E075FD" w:rsidP="00301472">
      <w:pPr>
        <w:keepNext/>
        <w:keepLines/>
        <w:jc w:val="both"/>
        <w:rPr>
          <w:bCs/>
          <w:szCs w:val="26"/>
        </w:rPr>
      </w:pPr>
      <w:r w:rsidRPr="005A7B17">
        <w:rPr>
          <w:bCs/>
          <w:szCs w:val="26"/>
        </w:rPr>
        <w:t xml:space="preserve"> </w:t>
      </w:r>
    </w:p>
    <w:p w:rsidR="00E075FD" w:rsidRPr="005A7B17" w:rsidRDefault="00E075FD" w:rsidP="00301472">
      <w:pPr>
        <w:keepNext/>
        <w:keepLines/>
        <w:jc w:val="both"/>
        <w:rPr>
          <w:bCs/>
          <w:szCs w:val="26"/>
        </w:rPr>
      </w:pPr>
      <w:r w:rsidRPr="005A7B17">
        <w:rPr>
          <w:bCs/>
          <w:szCs w:val="26"/>
        </w:rPr>
        <w:t xml:space="preserve">Раздел 3. </w:t>
      </w:r>
      <w:r w:rsidR="00DE4450" w:rsidRPr="005A7B17">
        <w:rPr>
          <w:bCs/>
          <w:szCs w:val="26"/>
        </w:rPr>
        <w:t>«Формы аттестации и оценочные материалы»</w:t>
      </w:r>
      <w:r w:rsidRPr="005A7B17">
        <w:rPr>
          <w:bCs/>
          <w:szCs w:val="26"/>
        </w:rPr>
        <w:t>…</w:t>
      </w:r>
      <w:r w:rsidR="00DE4450" w:rsidRPr="005A7B17">
        <w:rPr>
          <w:bCs/>
          <w:szCs w:val="26"/>
        </w:rPr>
        <w:t>………………………</w:t>
      </w:r>
      <w:r w:rsidRPr="005A7B17">
        <w:rPr>
          <w:bCs/>
          <w:szCs w:val="26"/>
        </w:rPr>
        <w:t>…</w:t>
      </w:r>
      <w:r w:rsidR="00926AC0" w:rsidRPr="005A7B17">
        <w:rPr>
          <w:bCs/>
          <w:szCs w:val="26"/>
        </w:rPr>
        <w:t>.</w:t>
      </w:r>
      <w:r w:rsidR="005A7B17">
        <w:rPr>
          <w:bCs/>
          <w:szCs w:val="26"/>
        </w:rPr>
        <w:t>..</w:t>
      </w:r>
      <w:r w:rsidR="006654E6">
        <w:rPr>
          <w:bCs/>
          <w:szCs w:val="26"/>
        </w:rPr>
        <w:t>..9</w:t>
      </w:r>
    </w:p>
    <w:p w:rsidR="00E075FD" w:rsidRPr="005A7B17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7B17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5A7B17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5A7B17">
        <w:rPr>
          <w:rFonts w:ascii="Times New Roman" w:hAnsi="Times New Roman" w:cs="Times New Roman"/>
          <w:bCs/>
          <w:sz w:val="26"/>
          <w:szCs w:val="26"/>
        </w:rPr>
        <w:t>…</w:t>
      </w:r>
      <w:r w:rsidR="006654E6">
        <w:rPr>
          <w:rFonts w:ascii="Times New Roman" w:hAnsi="Times New Roman" w:cs="Times New Roman"/>
          <w:bCs/>
          <w:sz w:val="26"/>
          <w:szCs w:val="26"/>
        </w:rPr>
        <w:t>….</w:t>
      </w:r>
      <w:r w:rsidR="005A7B17">
        <w:rPr>
          <w:rFonts w:ascii="Times New Roman" w:hAnsi="Times New Roman" w:cs="Times New Roman"/>
          <w:bCs/>
          <w:sz w:val="26"/>
          <w:szCs w:val="26"/>
        </w:rPr>
        <w:t>1</w:t>
      </w:r>
      <w:r w:rsidR="00513BE5">
        <w:rPr>
          <w:rFonts w:ascii="Times New Roman" w:hAnsi="Times New Roman" w:cs="Times New Roman"/>
          <w:bCs/>
          <w:sz w:val="26"/>
          <w:szCs w:val="26"/>
        </w:rPr>
        <w:t>0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9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0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3D3E91" w:rsidRPr="007E6B3B">
        <w:rPr>
          <w:szCs w:val="26"/>
        </w:rPr>
        <w:t>«</w:t>
      </w:r>
      <w:r w:rsidR="007E6B3B" w:rsidRPr="007E6B3B">
        <w:rPr>
          <w:szCs w:val="26"/>
        </w:rPr>
        <w:t>Организация летнего отдыха и оздоровления детей</w:t>
      </w:r>
      <w:r w:rsidR="003D3E91" w:rsidRPr="007E6B3B">
        <w:rPr>
          <w:szCs w:val="26"/>
        </w:rPr>
        <w:t>»</w:t>
      </w:r>
      <w:r w:rsidR="003D3E91" w:rsidRPr="009D7D97">
        <w:rPr>
          <w:color w:val="0000CC"/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Default="00FA3C2C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t xml:space="preserve">Цель программы - </w:t>
      </w:r>
      <w:r w:rsidRPr="0002720F">
        <w:rPr>
          <w:rFonts w:ascii="Times New Roman" w:hAnsi="Times New Roman"/>
          <w:sz w:val="26"/>
          <w:szCs w:val="26"/>
        </w:rPr>
        <w:t xml:space="preserve">совершенствование </w:t>
      </w:r>
      <w:r w:rsidR="00D32B6B">
        <w:rPr>
          <w:rFonts w:ascii="Times New Roman" w:hAnsi="Times New Roman"/>
          <w:sz w:val="26"/>
          <w:szCs w:val="26"/>
        </w:rPr>
        <w:t>компетенций, необходим</w:t>
      </w:r>
      <w:r w:rsidRPr="0002720F">
        <w:rPr>
          <w:rFonts w:ascii="Times New Roman" w:hAnsi="Times New Roman"/>
          <w:sz w:val="26"/>
          <w:szCs w:val="26"/>
        </w:rPr>
        <w:t>ых для профессиональной деятельности, и повышение профессионального уровня</w:t>
      </w:r>
      <w:r w:rsidR="00D32B6B">
        <w:rPr>
          <w:rFonts w:ascii="Times New Roman" w:hAnsi="Times New Roman"/>
          <w:sz w:val="26"/>
          <w:szCs w:val="26"/>
        </w:rPr>
        <w:t xml:space="preserve"> </w:t>
      </w:r>
      <w:r w:rsidR="005672E8">
        <w:rPr>
          <w:rFonts w:ascii="Times New Roman" w:hAnsi="Times New Roman"/>
          <w:sz w:val="26"/>
          <w:szCs w:val="26"/>
        </w:rPr>
        <w:t xml:space="preserve">педагогов </w:t>
      </w:r>
      <w:r w:rsidR="005672E8">
        <w:rPr>
          <w:rFonts w:ascii="Times New Roman" w:hAnsi="Times New Roman"/>
          <w:sz w:val="26"/>
          <w:szCs w:val="26"/>
        </w:rPr>
        <w:lastRenderedPageBreak/>
        <w:t xml:space="preserve">начального, основного, среднего образования </w:t>
      </w:r>
      <w:r w:rsidR="00D32B6B">
        <w:rPr>
          <w:rFonts w:ascii="Times New Roman" w:hAnsi="Times New Roman"/>
          <w:sz w:val="26"/>
          <w:szCs w:val="26"/>
        </w:rPr>
        <w:t>в области организации летнего отдыха и оздоровления детей</w:t>
      </w:r>
      <w:r w:rsidRPr="0002720F">
        <w:rPr>
          <w:rFonts w:ascii="Times New Roman" w:hAnsi="Times New Roman"/>
          <w:sz w:val="26"/>
          <w:szCs w:val="26"/>
        </w:rPr>
        <w:t>.</w:t>
      </w: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B730CD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и/или </w:t>
      </w:r>
      <w:r w:rsidR="00630E79" w:rsidRPr="00B730CD">
        <w:rPr>
          <w:rFonts w:ascii="Times New Roman" w:hAnsi="Times New Roman"/>
          <w:sz w:val="26"/>
          <w:szCs w:val="26"/>
        </w:rPr>
        <w:t>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494"/>
        <w:gridCol w:w="2393"/>
        <w:gridCol w:w="2186"/>
        <w:gridCol w:w="2288"/>
      </w:tblGrid>
      <w:tr w:rsidR="008B64F2" w:rsidRPr="00B730CD" w:rsidTr="007C724E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Трудовая</w:t>
            </w:r>
          </w:p>
          <w:p w:rsidR="004B4923" w:rsidRDefault="004B4923" w:rsidP="004B4923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B4923">
              <w:rPr>
                <w:b/>
                <w:szCs w:val="26"/>
              </w:rPr>
              <w:t>Ф</w:t>
            </w:r>
            <w:r w:rsidR="008B64F2" w:rsidRPr="004B4923">
              <w:rPr>
                <w:b/>
                <w:szCs w:val="26"/>
              </w:rPr>
              <w:t>ункция</w:t>
            </w:r>
          </w:p>
          <w:p w:rsidR="008B64F2" w:rsidRPr="00950105" w:rsidRDefault="008B64F2" w:rsidP="004B492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Трудовое</w:t>
            </w:r>
          </w:p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действие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Знать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Уметь</w:t>
            </w:r>
          </w:p>
        </w:tc>
      </w:tr>
      <w:tr w:rsidR="007E6B3B" w:rsidRPr="00B730CD" w:rsidTr="007C724E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6B3B" w:rsidRPr="007E6B3B" w:rsidRDefault="007E6B3B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7E6B3B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7E6B3B">
              <w:br/>
            </w:r>
            <w:r w:rsidRPr="007E6B3B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7E6B3B" w:rsidRPr="004B4923" w:rsidRDefault="007E6B3B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7E6B3B">
              <w:rPr>
                <w:shd w:val="clear" w:color="auto" w:fill="FFFFFF"/>
              </w:rPr>
              <w:t>Общепедагогическая функция. Обучение.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6B3B" w:rsidRPr="00D35E90" w:rsidRDefault="007E6B3B" w:rsidP="00E524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35E90">
              <w:rPr>
                <w:sz w:val="24"/>
              </w:rPr>
              <w:t>Осуществление профессиональной деятельности в соответствии с</w:t>
            </w:r>
          </w:p>
          <w:p w:rsidR="007E6B3B" w:rsidRPr="00D35E90" w:rsidRDefault="007E6B3B" w:rsidP="00E524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35E90">
              <w:rPr>
                <w:sz w:val="24"/>
              </w:rPr>
              <w:t>требованиями федеральных государственных образовательных стандартов</w:t>
            </w:r>
          </w:p>
          <w:p w:rsidR="007E6B3B" w:rsidRPr="00D35E90" w:rsidRDefault="007E6B3B" w:rsidP="00E524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35E90">
              <w:rPr>
                <w:sz w:val="24"/>
              </w:rPr>
              <w:t>дошкольного, начального общего, основного общего, среднего общего</w:t>
            </w:r>
          </w:p>
          <w:p w:rsidR="007E6B3B" w:rsidRPr="004B4923" w:rsidRDefault="007E6B3B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35E90">
              <w:t>образования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D5690" w:rsidRDefault="007E6B3B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Приоритетные направления</w:t>
            </w:r>
            <w:r w:rsidR="00CD5690">
              <w:rPr>
                <w:color w:val="000000"/>
                <w:shd w:val="clear" w:color="auto" w:fill="FFFFFF"/>
              </w:rPr>
              <w:t xml:space="preserve"> летней оздоровительной кампании в 2024.</w:t>
            </w:r>
          </w:p>
          <w:p w:rsidR="007E6B3B" w:rsidRDefault="00CD5690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7E6B3B">
              <w:rPr>
                <w:color w:val="000000"/>
                <w:shd w:val="clear" w:color="auto" w:fill="FFFFFF"/>
              </w:rPr>
              <w:t xml:space="preserve"> </w:t>
            </w:r>
          </w:p>
          <w:p w:rsidR="00CD5690" w:rsidRPr="004B4923" w:rsidRDefault="00CD5690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6B3B" w:rsidRPr="004B4923" w:rsidRDefault="007E6B3B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Организовывать различные виды внеурочной деятельности: игровую, </w:t>
            </w:r>
            <w:bookmarkStart w:id="0" w:name="l189"/>
            <w:bookmarkEnd w:id="0"/>
            <w:r>
              <w:rPr>
                <w:color w:val="000000"/>
                <w:shd w:val="clear" w:color="auto" w:fill="FFFFFF"/>
              </w:rPr>
              <w:t>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C724E" w:rsidRPr="00B730CD" w:rsidTr="007C724E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C724E" w:rsidRPr="00D35E90" w:rsidRDefault="007C724E" w:rsidP="00E524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35E90">
              <w:rPr>
                <w:color w:val="000000"/>
                <w:sz w:val="24"/>
              </w:rPr>
              <w:t>Воспитательная деятельность.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C724E" w:rsidRPr="00D35E90" w:rsidRDefault="007C724E" w:rsidP="00E5249D">
            <w:pPr>
              <w:jc w:val="both"/>
              <w:textAlignment w:val="baseline"/>
              <w:rPr>
                <w:color w:val="000000"/>
                <w:sz w:val="24"/>
              </w:rPr>
            </w:pPr>
            <w:r w:rsidRPr="00D35E90">
              <w:rPr>
                <w:color w:val="000000"/>
                <w:sz w:val="24"/>
              </w:rPr>
              <w:t>Готовность к обеспечению охраны жизни и здоровья обучающихся в учебно-воспитательном процессе и внеурочной деятельности.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D5690" w:rsidRPr="00CD5690" w:rsidRDefault="00905862" w:rsidP="00E52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Знать </w:t>
            </w:r>
            <w:r w:rsidR="00CD5690" w:rsidRPr="00CD5690">
              <w:rPr>
                <w:color w:val="000000"/>
                <w:sz w:val="23"/>
                <w:szCs w:val="23"/>
              </w:rPr>
              <w:t>цели, задачи, принципы, направления и виды воспитательной деятельности в лагере, принципы отбора и использования воспитательных технологий, методов и средств воспитания</w:t>
            </w:r>
          </w:p>
          <w:p w:rsidR="007C724E" w:rsidRPr="00950105" w:rsidRDefault="007C724E" w:rsidP="00E5249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05862" w:rsidRPr="00D35E90" w:rsidRDefault="00905862" w:rsidP="00E5249D">
            <w:pPr>
              <w:ind w:firstLine="20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</w:rPr>
              <w:t>-</w:t>
            </w:r>
            <w:r w:rsidRPr="00D35E90">
              <w:rPr>
                <w:color w:val="000000"/>
                <w:sz w:val="24"/>
              </w:rPr>
              <w:t xml:space="preserve"> </w:t>
            </w:r>
            <w:r w:rsidRPr="00D35E90">
              <w:rPr>
                <w:sz w:val="24"/>
                <w:lang w:eastAsia="en-US"/>
              </w:rPr>
              <w:t>осуществлять комплекс мероприятий, направленных на сохранение и укрепление здоровья, и формирование здорового образа жизни школьников;</w:t>
            </w:r>
          </w:p>
          <w:p w:rsidR="00905862" w:rsidRDefault="00905862" w:rsidP="00E5249D">
            <w:pPr>
              <w:ind w:firstLine="20"/>
              <w:jc w:val="both"/>
              <w:rPr>
                <w:sz w:val="24"/>
                <w:lang w:eastAsia="en-US"/>
              </w:rPr>
            </w:pPr>
            <w:r w:rsidRPr="00D35E90">
              <w:rPr>
                <w:sz w:val="24"/>
                <w:lang w:eastAsia="en-US"/>
              </w:rPr>
              <w:t>детей и подростков</w:t>
            </w:r>
          </w:p>
          <w:p w:rsidR="007C724E" w:rsidRPr="00950105" w:rsidRDefault="007C724E" w:rsidP="00E5249D">
            <w:pPr>
              <w:ind w:firstLine="20"/>
              <w:jc w:val="both"/>
              <w:rPr>
                <w:color w:val="FF0000"/>
                <w:szCs w:val="26"/>
              </w:rPr>
            </w:pP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905862" w:rsidRDefault="008F7241" w:rsidP="0090586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905862" w:rsidRPr="00CE6EB4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профессиональных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организаций.</w:t>
      </w:r>
    </w:p>
    <w:p w:rsidR="00905862" w:rsidRPr="00CE6EB4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lastRenderedPageBreak/>
        <w:t>Руководители (заместители руководителей) муниципальных методических служб.</w:t>
      </w:r>
    </w:p>
    <w:p w:rsidR="00905862" w:rsidRPr="00CE6EB4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>Руководители (заместители руководителей, руководители структурных подразделений) специальных коррекционных образовательных организаций.</w:t>
      </w:r>
    </w:p>
    <w:p w:rsidR="00905862" w:rsidRPr="00CE6EB4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дополнительного образования.</w:t>
      </w:r>
    </w:p>
    <w:p w:rsidR="00905862" w:rsidRPr="00CE6EB4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905862" w:rsidRPr="00E9326B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26B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E9326B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905862" w:rsidRPr="00E9326B" w:rsidRDefault="00905862" w:rsidP="00905862">
      <w:pPr>
        <w:pStyle w:val="2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26B">
        <w:rPr>
          <w:rFonts w:ascii="Times New Roman" w:hAnsi="Times New Roman"/>
          <w:sz w:val="26"/>
          <w:szCs w:val="26"/>
        </w:rPr>
        <w:t>Педагогические работники</w:t>
      </w:r>
      <w:r w:rsidRPr="00E9326B">
        <w:rPr>
          <w:rFonts w:ascii="Times New Roman" w:hAnsi="Times New Roman"/>
          <w:iCs/>
          <w:sz w:val="26"/>
          <w:szCs w:val="26"/>
        </w:rPr>
        <w:t xml:space="preserve"> образовательных организаций дополнительного профессионального образования</w:t>
      </w:r>
    </w:p>
    <w:p w:rsidR="00905862" w:rsidRPr="00CE6EB4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профессиональных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организаций.</w:t>
      </w:r>
    </w:p>
    <w:p w:rsidR="00905862" w:rsidRPr="00CE6EB4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>Специалисты муниципальных органов управления образованием.</w:t>
      </w:r>
    </w:p>
    <w:p w:rsidR="00905862" w:rsidRPr="00CE6EB4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Зав. кабинетами, методисты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дополнительного профессионального образования.</w:t>
      </w:r>
    </w:p>
    <w:p w:rsidR="00905862" w:rsidRPr="00CE6EB4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>Методисты  муниципальных методических служб.</w:t>
      </w:r>
    </w:p>
    <w:p w:rsidR="00905862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905862" w:rsidRPr="005655C5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55C5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5655C5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905862" w:rsidRPr="00CE6EB4" w:rsidRDefault="00905862" w:rsidP="00905862">
      <w:pPr>
        <w:pStyle w:val="20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дополнительного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02720F" w:rsidRDefault="00F7302C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3519" w:rsidRPr="0002720F">
        <w:rPr>
          <w:rFonts w:ascii="Times New Roman" w:hAnsi="Times New Roman"/>
          <w:sz w:val="26"/>
          <w:szCs w:val="26"/>
        </w:rPr>
        <w:t>заочная;</w:t>
      </w: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23519" w:rsidP="00301472">
      <w:pPr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 w:rsidR="00905862">
        <w:rPr>
          <w:iCs/>
          <w:szCs w:val="26"/>
        </w:rPr>
        <w:t>1</w:t>
      </w:r>
      <w:r w:rsidRPr="0002720F">
        <w:rPr>
          <w:szCs w:val="26"/>
        </w:rPr>
        <w:t xml:space="preserve"> час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905862">
        <w:rPr>
          <w:szCs w:val="26"/>
        </w:rPr>
        <w:t>16 час</w:t>
      </w:r>
      <w:r w:rsidRPr="0002720F">
        <w:rPr>
          <w:szCs w:val="26"/>
        </w:rPr>
        <w:t>ов.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8"/>
        <w:gridCol w:w="2684"/>
        <w:gridCol w:w="1497"/>
        <w:gridCol w:w="1049"/>
        <w:gridCol w:w="1051"/>
        <w:gridCol w:w="1803"/>
        <w:gridCol w:w="1945"/>
      </w:tblGrid>
      <w:tr w:rsidR="00905862" w:rsidRPr="000648C8" w:rsidTr="003E6726">
        <w:trPr>
          <w:trHeight w:val="2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Default="00905862" w:rsidP="003E6726">
            <w:pPr>
              <w:pStyle w:val="12"/>
              <w:ind w:left="-58"/>
              <w:jc w:val="center"/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 w:rsidRPr="00B5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  <w:p w:rsidR="00905862" w:rsidRPr="00B5670A" w:rsidRDefault="00905862" w:rsidP="003E6726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B5670A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905862" w:rsidRPr="00B5670A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B5670A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905862" w:rsidRPr="003663E4" w:rsidRDefault="00905862" w:rsidP="003E6726">
            <w:pPr>
              <w:pStyle w:val="12"/>
              <w:ind w:left="-42"/>
              <w:jc w:val="center"/>
              <w:rPr>
                <w:rFonts w:ascii="Times New Roman" w:hAnsi="Times New Roman" w:cs="Times New Roman"/>
                <w:iCs/>
                <w:color w:val="0000CC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862" w:rsidRPr="00770393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862" w:rsidRPr="000648C8" w:rsidTr="003E6726">
        <w:trPr>
          <w:trHeight w:val="539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862" w:rsidRPr="00784057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057">
              <w:rPr>
                <w:rFonts w:ascii="Times New Roman" w:hAnsi="Times New Roman" w:cs="Times New Roman"/>
                <w:b/>
                <w:bCs/>
              </w:rPr>
              <w:t xml:space="preserve">Лекции </w:t>
            </w:r>
          </w:p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862" w:rsidRPr="000648C8" w:rsidTr="003E6726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905862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A22215" w:rsidRDefault="00905862" w:rsidP="003E6726">
            <w:pPr>
              <w:pStyle w:val="12"/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A22215" w:rsidRDefault="00905862" w:rsidP="00BE66A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22215">
              <w:rPr>
                <w:rFonts w:ascii="Times New Roman" w:hAnsi="Times New Roman" w:cs="Times New Roman"/>
                <w:b/>
              </w:rPr>
              <w:t xml:space="preserve">Модуль 1. </w:t>
            </w:r>
            <w:r w:rsidR="00622E32">
              <w:rPr>
                <w:rFonts w:ascii="Times New Roman" w:hAnsi="Times New Roman" w:cs="Times New Roman"/>
                <w:b/>
              </w:rPr>
              <w:t>П</w:t>
            </w:r>
            <w:r w:rsidR="00622E32" w:rsidRPr="00622E32">
              <w:rPr>
                <w:rFonts w:ascii="Times New Roman" w:hAnsi="Times New Roman" w:cs="Times New Roman"/>
                <w:b/>
              </w:rPr>
              <w:t xml:space="preserve">риоритеты </w:t>
            </w:r>
            <w:r w:rsidR="00BE66AF">
              <w:rPr>
                <w:rFonts w:ascii="Times New Roman" w:hAnsi="Times New Roman" w:cs="Times New Roman"/>
                <w:b/>
              </w:rPr>
              <w:t>летней оздоровительной кампании -</w:t>
            </w:r>
            <w:r w:rsidR="00622E32" w:rsidRPr="00622E32">
              <w:rPr>
                <w:rFonts w:ascii="Times New Roman" w:hAnsi="Times New Roman" w:cs="Times New Roman"/>
                <w:b/>
              </w:rPr>
              <w:t xml:space="preserve"> 2024</w:t>
            </w:r>
            <w:r w:rsidR="00BE66AF">
              <w:rPr>
                <w:rFonts w:ascii="Times New Roman" w:hAnsi="Times New Roman" w:cs="Times New Roman"/>
                <w:b/>
              </w:rPr>
              <w:t>.</w:t>
            </w:r>
            <w:r w:rsidR="00622E32" w:rsidRPr="00622E32">
              <w:rPr>
                <w:rFonts w:ascii="Times New Roman" w:hAnsi="Times New Roman" w:cs="Times New Roman"/>
                <w:b/>
              </w:rPr>
              <w:t xml:space="preserve"> Разнообразный детский отдых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A22215" w:rsidRDefault="00622E32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A22215" w:rsidRDefault="00E5249D" w:rsidP="00E5249D">
            <w:pPr>
              <w:pStyle w:val="12"/>
              <w:ind w:firstLine="2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A22215" w:rsidRDefault="00905862" w:rsidP="00E5249D">
            <w:pPr>
              <w:pStyle w:val="12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A22215" w:rsidRDefault="00905862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Pr="000648C8" w:rsidRDefault="00905862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22215">
              <w:rPr>
                <w:rFonts w:ascii="Times New Roman" w:hAnsi="Times New Roman" w:cs="Times New Roman"/>
                <w:lang w:eastAsia="en-US"/>
              </w:rPr>
              <w:t xml:space="preserve">Обзор действующего </w:t>
            </w:r>
            <w:r w:rsidRPr="00A22215">
              <w:rPr>
                <w:rFonts w:ascii="Times New Roman" w:hAnsi="Times New Roman" w:cs="Times New Roman"/>
                <w:lang w:eastAsia="en-US"/>
              </w:rPr>
              <w:lastRenderedPageBreak/>
              <w:t>законодательства в сфере организации отдыха и оздоровления детей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2215">
              <w:rPr>
                <w:sz w:val="24"/>
              </w:rPr>
              <w:t xml:space="preserve">Региональные </w:t>
            </w:r>
            <w:r w:rsidRPr="00905862">
              <w:rPr>
                <w:rStyle w:val="af2"/>
                <w:b w:val="0"/>
                <w:sz w:val="24"/>
              </w:rPr>
              <w:t>нормативные правовые акты, необходимые для руководства и использования в работе организациями отдыха детей и их оздоровления в ЧАО.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Векторы развития летней оздоровительной кампании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D" w:rsidRPr="00BB4ACD" w:rsidRDefault="00D86153" w:rsidP="00E62B62">
            <w:pPr>
              <w:pStyle w:val="Default"/>
              <w:rPr>
                <w:rFonts w:ascii="Times New Roman" w:hAnsi="Times New Roman" w:cs="Times New Roman"/>
              </w:rPr>
            </w:pPr>
            <w:r w:rsidRPr="00E62B62">
              <w:rPr>
                <w:rFonts w:ascii="Times New Roman" w:hAnsi="Times New Roman" w:cs="Times New Roman"/>
                <w:b/>
              </w:rPr>
              <w:t xml:space="preserve">Модуль 2. </w:t>
            </w:r>
            <w:r w:rsidR="00BB4ACD" w:rsidRPr="00E62B62">
              <w:rPr>
                <w:rFonts w:ascii="Times New Roman" w:hAnsi="Times New Roman" w:cs="Times New Roman"/>
                <w:b/>
              </w:rPr>
              <w:t xml:space="preserve">Программа воспитания </w:t>
            </w:r>
          </w:p>
          <w:p w:rsidR="00D86153" w:rsidRPr="00A22215" w:rsidRDefault="00BB4ACD" w:rsidP="00E62B62">
            <w:pPr>
              <w:jc w:val="both"/>
              <w:rPr>
                <w:b/>
                <w:sz w:val="24"/>
              </w:rPr>
            </w:pPr>
            <w:r w:rsidRPr="00E62B62">
              <w:rPr>
                <w:b/>
                <w:bCs/>
                <w:color w:val="000000"/>
                <w:sz w:val="24"/>
              </w:rPr>
              <w:t>для организаций отдыха детей и их оздоровления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D86153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E5249D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1C7F4D">
            <w:pPr>
              <w:jc w:val="both"/>
              <w:rPr>
                <w:sz w:val="24"/>
                <w:highlight w:val="yellow"/>
              </w:rPr>
            </w:pPr>
            <w:r w:rsidRPr="00A22215">
              <w:rPr>
                <w:sz w:val="24"/>
              </w:rPr>
              <w:t>Методические рекомендации по проведению дней единых действий в летний каникулярный период, включенных в календарный план воспитательной работы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jc w:val="center"/>
              <w:rPr>
                <w:sz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1C7F4D">
            <w:pPr>
              <w:pStyle w:val="Default"/>
              <w:rPr>
                <w:rFonts w:ascii="Times New Roman" w:hAnsi="Times New Roman" w:cs="Times New Roman"/>
              </w:rPr>
            </w:pPr>
            <w:r w:rsidRPr="00A22215">
              <w:rPr>
                <w:rFonts w:ascii="Times New Roman" w:hAnsi="Times New Roman" w:cs="Times New Roman"/>
              </w:rPr>
              <w:t xml:space="preserve">Методические рекомендации «Об использовании государственных символов Российской Федерации при обучении и воспитании детей и молодежи  </w:t>
            </w:r>
            <w:r w:rsidRPr="00A22215">
              <w:rPr>
                <w:rFonts w:ascii="Times New Roman" w:hAnsi="Times New Roman" w:cs="Times New Roman"/>
                <w:color w:val="auto"/>
              </w:rPr>
              <w:t>в образовательных организациях, а также организациях отдыха детей и их оздоровления»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E62B62" w:rsidRDefault="00D86153" w:rsidP="003E672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62">
              <w:rPr>
                <w:rFonts w:ascii="Times New Roman" w:hAnsi="Times New Roman" w:cs="Times New Roman"/>
                <w:sz w:val="24"/>
              </w:rPr>
              <w:t>Российское движение детей и молодежи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62B62">
            <w:pPr>
              <w:jc w:val="both"/>
              <w:rPr>
                <w:sz w:val="24"/>
              </w:rPr>
            </w:pPr>
            <w:r w:rsidRPr="00A22215">
              <w:rPr>
                <w:b/>
                <w:sz w:val="24"/>
              </w:rPr>
              <w:t xml:space="preserve">Модуль </w:t>
            </w:r>
            <w:r w:rsidR="00E62B62">
              <w:rPr>
                <w:b/>
                <w:sz w:val="24"/>
              </w:rPr>
              <w:t>3</w:t>
            </w:r>
            <w:r w:rsidRPr="00A22215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Методическое сопровождение ЛОК-2024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D86153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E5249D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E5249D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C2676">
            <w:pPr>
              <w:jc w:val="both"/>
              <w:rPr>
                <w:sz w:val="24"/>
              </w:rPr>
            </w:pPr>
            <w:r w:rsidRPr="00A22215">
              <w:rPr>
                <w:sz w:val="24"/>
              </w:rPr>
              <w:t>Методическое сопровождение ЛОК 202</w:t>
            </w:r>
            <w:r>
              <w:rPr>
                <w:sz w:val="24"/>
              </w:rPr>
              <w:t>4</w:t>
            </w:r>
            <w:r w:rsidRPr="00A22215">
              <w:rPr>
                <w:sz w:val="24"/>
              </w:rPr>
              <w:t>г.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jc w:val="center"/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D32B6B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A2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</w:t>
            </w:r>
            <w:r w:rsidR="00D32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215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 и оздоровления детей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D32B6B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вожат</w:t>
            </w:r>
            <w:r w:rsidR="00D238DF">
              <w:rPr>
                <w:rFonts w:ascii="Times New Roman" w:hAnsi="Times New Roman" w:cs="Times New Roman"/>
                <w:sz w:val="24"/>
                <w:szCs w:val="24"/>
              </w:rPr>
              <w:t>ских кадров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F85104">
            <w:pPr>
              <w:jc w:val="both"/>
              <w:rPr>
                <w:sz w:val="24"/>
              </w:rPr>
            </w:pPr>
            <w:r w:rsidRPr="00A22215">
              <w:rPr>
                <w:bCs/>
                <w:szCs w:val="26"/>
              </w:rPr>
              <w:t>День цифры в летнем оздоровительном лагере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53" w:rsidRPr="000648C8" w:rsidTr="00E5249D">
        <w:trPr>
          <w:trHeight w:val="20"/>
          <w:jc w:val="center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3E6726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D86153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D86153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D86153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A22215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3" w:rsidRPr="000648C8" w:rsidRDefault="00D86153" w:rsidP="00E524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862" w:rsidRDefault="00905862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86153" w:rsidRPr="00A22215" w:rsidRDefault="00D86153" w:rsidP="00D86153">
      <w:pPr>
        <w:ind w:firstLine="709"/>
        <w:jc w:val="both"/>
        <w:rPr>
          <w:b/>
          <w:szCs w:val="26"/>
        </w:rPr>
      </w:pPr>
      <w:r w:rsidRPr="00A22215">
        <w:rPr>
          <w:b/>
          <w:szCs w:val="26"/>
        </w:rPr>
        <w:t xml:space="preserve">2.3. </w:t>
      </w:r>
      <w:r w:rsidRPr="00A22215">
        <w:rPr>
          <w:b/>
          <w:bCs/>
          <w:szCs w:val="26"/>
        </w:rPr>
        <w:t>Рабочая программа (содержание)</w:t>
      </w:r>
    </w:p>
    <w:p w:rsidR="00D86153" w:rsidRPr="00A22215" w:rsidRDefault="00D86153" w:rsidP="00D86153">
      <w:pPr>
        <w:ind w:firstLine="709"/>
        <w:jc w:val="both"/>
        <w:rPr>
          <w:b/>
          <w:szCs w:val="26"/>
        </w:rPr>
      </w:pPr>
      <w:r w:rsidRPr="00A22215">
        <w:rPr>
          <w:b/>
          <w:szCs w:val="26"/>
        </w:rPr>
        <w:t>2.3.1. Рабочая программа учебного курса</w:t>
      </w:r>
      <w:r w:rsidRPr="00A22215">
        <w:rPr>
          <w:color w:val="0000CC"/>
          <w:szCs w:val="26"/>
        </w:rPr>
        <w:t xml:space="preserve"> </w:t>
      </w:r>
      <w:r w:rsidRPr="00A22215">
        <w:rPr>
          <w:b/>
          <w:szCs w:val="26"/>
        </w:rPr>
        <w:t>«Организация летнего отдыха и оздоровления детей»</w:t>
      </w:r>
    </w:p>
    <w:p w:rsidR="00D86153" w:rsidRPr="00A22215" w:rsidRDefault="00D86153" w:rsidP="00D86153">
      <w:pPr>
        <w:ind w:firstLine="709"/>
        <w:jc w:val="both"/>
        <w:rPr>
          <w:b/>
          <w:szCs w:val="26"/>
          <w:lang w:eastAsia="en-US"/>
        </w:rPr>
      </w:pPr>
      <w:r w:rsidRPr="00A22215">
        <w:rPr>
          <w:b/>
          <w:szCs w:val="26"/>
        </w:rPr>
        <w:t>Модуль 1.</w:t>
      </w:r>
      <w:r w:rsidRPr="00A22215">
        <w:rPr>
          <w:szCs w:val="26"/>
        </w:rPr>
        <w:t xml:space="preserve"> </w:t>
      </w:r>
      <w:r>
        <w:rPr>
          <w:b/>
        </w:rPr>
        <w:t>П</w:t>
      </w:r>
      <w:r w:rsidRPr="00622E32">
        <w:rPr>
          <w:b/>
        </w:rPr>
        <w:t xml:space="preserve">риоритеты </w:t>
      </w:r>
      <w:r>
        <w:rPr>
          <w:b/>
        </w:rPr>
        <w:t>летней оздоровительной кампании</w:t>
      </w:r>
      <w:r w:rsidR="00BE66AF">
        <w:rPr>
          <w:b/>
        </w:rPr>
        <w:t xml:space="preserve"> (ЛОК)</w:t>
      </w:r>
      <w:r>
        <w:rPr>
          <w:b/>
        </w:rPr>
        <w:t xml:space="preserve"> -</w:t>
      </w:r>
      <w:r w:rsidRPr="00622E32">
        <w:rPr>
          <w:b/>
        </w:rPr>
        <w:t xml:space="preserve"> 2024 Разнообразный детский отдых</w:t>
      </w:r>
      <w:r w:rsidR="00E5249D">
        <w:rPr>
          <w:b/>
          <w:szCs w:val="26"/>
          <w:lang w:eastAsia="en-US"/>
        </w:rPr>
        <w:t>.</w:t>
      </w:r>
    </w:p>
    <w:p w:rsidR="00D86153" w:rsidRPr="00E5249D" w:rsidRDefault="00D86153" w:rsidP="00D86153">
      <w:pPr>
        <w:ind w:firstLine="709"/>
        <w:jc w:val="both"/>
        <w:rPr>
          <w:szCs w:val="26"/>
          <w:lang w:eastAsia="en-US"/>
        </w:rPr>
      </w:pPr>
      <w:r w:rsidRPr="00E62B62">
        <w:rPr>
          <w:b/>
          <w:szCs w:val="26"/>
          <w:lang w:eastAsia="en-US"/>
        </w:rPr>
        <w:t xml:space="preserve">Тема 1.1.1. </w:t>
      </w:r>
      <w:r w:rsidR="00BE66AF" w:rsidRPr="00E5249D">
        <w:rPr>
          <w:szCs w:val="26"/>
          <w:lang w:eastAsia="en-US"/>
        </w:rPr>
        <w:t>Нормативно-правовое обеспечение летней оздоровительной кампании</w:t>
      </w:r>
      <w:r w:rsidR="00E5249D">
        <w:rPr>
          <w:szCs w:val="26"/>
          <w:lang w:eastAsia="en-US"/>
        </w:rPr>
        <w:t xml:space="preserve"> (лекция -1 час)</w:t>
      </w:r>
    </w:p>
    <w:p w:rsidR="00D86153" w:rsidRPr="00A22215" w:rsidRDefault="00D86153" w:rsidP="00D86153">
      <w:pPr>
        <w:ind w:firstLine="709"/>
        <w:jc w:val="both"/>
        <w:rPr>
          <w:szCs w:val="26"/>
          <w:lang w:eastAsia="en-US"/>
        </w:rPr>
      </w:pPr>
      <w:r w:rsidRPr="00A22215">
        <w:rPr>
          <w:szCs w:val="26"/>
          <w:lang w:eastAsia="en-US"/>
        </w:rPr>
        <w:t xml:space="preserve">Перечень основных </w:t>
      </w:r>
      <w:r w:rsidRPr="00A22215">
        <w:rPr>
          <w:bCs/>
          <w:color w:val="152246"/>
          <w:kern w:val="36"/>
          <w:szCs w:val="26"/>
        </w:rPr>
        <w:t>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</w:t>
      </w:r>
    </w:p>
    <w:p w:rsidR="00D86153" w:rsidRPr="00A22215" w:rsidRDefault="00D86153" w:rsidP="00D86153">
      <w:pPr>
        <w:ind w:firstLine="709"/>
        <w:jc w:val="both"/>
        <w:rPr>
          <w:b/>
          <w:szCs w:val="26"/>
        </w:rPr>
      </w:pPr>
      <w:r w:rsidRPr="00E62B62">
        <w:rPr>
          <w:b/>
          <w:szCs w:val="26"/>
        </w:rPr>
        <w:t xml:space="preserve">Тема 1.1.2. </w:t>
      </w:r>
      <w:r w:rsidRPr="00E5249D">
        <w:rPr>
          <w:szCs w:val="26"/>
        </w:rPr>
        <w:t>Региональные</w:t>
      </w:r>
      <w:r w:rsidRPr="00E5249D">
        <w:rPr>
          <w:b/>
          <w:szCs w:val="26"/>
        </w:rPr>
        <w:t xml:space="preserve"> </w:t>
      </w:r>
      <w:r w:rsidRPr="00E5249D">
        <w:rPr>
          <w:rStyle w:val="af2"/>
          <w:b w:val="0"/>
          <w:szCs w:val="26"/>
        </w:rPr>
        <w:t>нормативные правовые акты, необходимые для руководства и использования в работе организациями отдыха детей и их оздоровления в ЧАО</w:t>
      </w:r>
      <w:r w:rsidR="00E5249D">
        <w:rPr>
          <w:rStyle w:val="af2"/>
          <w:szCs w:val="26"/>
        </w:rPr>
        <w:t xml:space="preserve"> </w:t>
      </w:r>
      <w:r w:rsidR="00E5249D">
        <w:rPr>
          <w:szCs w:val="26"/>
          <w:lang w:eastAsia="en-US"/>
        </w:rPr>
        <w:t>(лекция -1 час)</w:t>
      </w:r>
    </w:p>
    <w:p w:rsidR="00D86153" w:rsidRPr="00BE66AF" w:rsidRDefault="00D86153" w:rsidP="00D86153">
      <w:pPr>
        <w:ind w:firstLine="709"/>
        <w:jc w:val="both"/>
        <w:rPr>
          <w:szCs w:val="26"/>
        </w:rPr>
      </w:pPr>
      <w:r w:rsidRPr="00BE66AF">
        <w:rPr>
          <w:szCs w:val="26"/>
        </w:rPr>
        <w:t>Реестр организаций отдыха детей и их оздоровления, осуществляющих деятельность в Чукотском автономном округе в 202</w:t>
      </w:r>
      <w:r w:rsidR="00BE66AF" w:rsidRPr="00BE66AF">
        <w:rPr>
          <w:szCs w:val="26"/>
        </w:rPr>
        <w:t>4</w:t>
      </w:r>
      <w:r w:rsidRPr="00BE66AF">
        <w:rPr>
          <w:szCs w:val="26"/>
        </w:rPr>
        <w:t xml:space="preserve"> году.</w:t>
      </w:r>
    </w:p>
    <w:p w:rsidR="00BE66AF" w:rsidRPr="005672E8" w:rsidRDefault="00BE66AF" w:rsidP="00D86153">
      <w:pPr>
        <w:ind w:firstLine="709"/>
        <w:jc w:val="both"/>
        <w:rPr>
          <w:b/>
          <w:szCs w:val="26"/>
        </w:rPr>
      </w:pPr>
      <w:r w:rsidRPr="005672E8">
        <w:rPr>
          <w:b/>
          <w:szCs w:val="26"/>
        </w:rPr>
        <w:t xml:space="preserve">Тема 1.1.3. </w:t>
      </w:r>
      <w:r w:rsidRPr="00E5249D">
        <w:rPr>
          <w:szCs w:val="26"/>
        </w:rPr>
        <w:t>Векторы развития летней оздоровительной кампании</w:t>
      </w:r>
      <w:r w:rsidR="00E5249D">
        <w:rPr>
          <w:b/>
          <w:szCs w:val="26"/>
        </w:rPr>
        <w:t xml:space="preserve"> </w:t>
      </w:r>
      <w:r w:rsidR="00E5249D">
        <w:rPr>
          <w:szCs w:val="26"/>
          <w:lang w:eastAsia="en-US"/>
        </w:rPr>
        <w:t>(лекция -1 час)</w:t>
      </w:r>
    </w:p>
    <w:p w:rsidR="00BE66AF" w:rsidRDefault="00BE66AF" w:rsidP="00BE66AF">
      <w:pPr>
        <w:tabs>
          <w:tab w:val="num" w:pos="0"/>
        </w:tabs>
        <w:ind w:firstLine="709"/>
        <w:jc w:val="both"/>
        <w:rPr>
          <w:szCs w:val="26"/>
        </w:rPr>
      </w:pPr>
      <w:r w:rsidRPr="00BE66AF">
        <w:rPr>
          <w:szCs w:val="26"/>
        </w:rPr>
        <w:t xml:space="preserve">Обеспечение комплексной безопасности: </w:t>
      </w:r>
      <w:r w:rsidR="007E7AF3" w:rsidRPr="00BE66AF">
        <w:rPr>
          <w:szCs w:val="26"/>
        </w:rPr>
        <w:t>антитеррористической защищённости;</w:t>
      </w:r>
      <w:r w:rsidRPr="00BE66AF">
        <w:rPr>
          <w:szCs w:val="26"/>
        </w:rPr>
        <w:t xml:space="preserve"> </w:t>
      </w:r>
      <w:r w:rsidR="007E7AF3" w:rsidRPr="00BE66AF">
        <w:rPr>
          <w:szCs w:val="26"/>
        </w:rPr>
        <w:t>пожарной безопасности;</w:t>
      </w:r>
      <w:r w:rsidRPr="00BE66AF">
        <w:rPr>
          <w:szCs w:val="26"/>
        </w:rPr>
        <w:t xml:space="preserve"> о</w:t>
      </w:r>
      <w:r w:rsidR="007E7AF3" w:rsidRPr="00BE66AF">
        <w:rPr>
          <w:szCs w:val="26"/>
        </w:rPr>
        <w:t>храна труда и безопасное пребывание;</w:t>
      </w:r>
      <w:r w:rsidRPr="00BE66AF">
        <w:rPr>
          <w:szCs w:val="26"/>
        </w:rPr>
        <w:t xml:space="preserve"> медицинское обеспечение.</w:t>
      </w:r>
    </w:p>
    <w:p w:rsidR="00BE66AF" w:rsidRPr="00BE66AF" w:rsidRDefault="00BB4ACD" w:rsidP="00BB4ACD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szCs w:val="26"/>
        </w:rPr>
        <w:tab/>
      </w:r>
      <w:r w:rsidR="00BE66AF" w:rsidRPr="00BB4ACD">
        <w:rPr>
          <w:rFonts w:ascii="Times New Roman" w:hAnsi="Times New Roman" w:cs="Times New Roman"/>
          <w:sz w:val="26"/>
          <w:szCs w:val="26"/>
        </w:rPr>
        <w:t xml:space="preserve">Разнообразный летний отдых. Смены «Движения первых»: </w:t>
      </w:r>
      <w:r w:rsidR="00BE66AF" w:rsidRPr="00BB4ACD">
        <w:rPr>
          <w:rFonts w:ascii="Times New Roman" w:hAnsi="Times New Roman" w:cs="Times New Roman"/>
          <w:color w:val="auto"/>
          <w:sz w:val="26"/>
          <w:szCs w:val="26"/>
        </w:rPr>
        <w:t xml:space="preserve">профильная смена «Время первых», тематический блок «День первых». Смены «Орлята России». Смены туристско-спортивной направленности:  </w:t>
      </w:r>
      <w:r w:rsidR="00BE66AF" w:rsidRPr="00BE66AF">
        <w:rPr>
          <w:rFonts w:ascii="Times New Roman" w:hAnsi="Times New Roman" w:cs="Times New Roman"/>
          <w:color w:val="auto"/>
          <w:sz w:val="26"/>
          <w:szCs w:val="26"/>
        </w:rPr>
        <w:t>программа «Обучение детей основам туризма в условиях де</w:t>
      </w:r>
      <w:r w:rsidR="00BE66AF" w:rsidRPr="00BB4ACD">
        <w:rPr>
          <w:rFonts w:ascii="Times New Roman" w:hAnsi="Times New Roman" w:cs="Times New Roman"/>
          <w:color w:val="auto"/>
          <w:sz w:val="26"/>
          <w:szCs w:val="26"/>
        </w:rPr>
        <w:t xml:space="preserve">тского оздоровительного лагеря», </w:t>
      </w:r>
      <w:r w:rsidR="00BE66AF" w:rsidRPr="00BE66AF">
        <w:rPr>
          <w:rFonts w:ascii="Times New Roman" w:hAnsi="Times New Roman" w:cs="Times New Roman"/>
          <w:color w:val="auto"/>
          <w:sz w:val="26"/>
          <w:szCs w:val="26"/>
        </w:rPr>
        <w:t>квест-игра «Волшебная роза ветров»</w:t>
      </w:r>
      <w:r w:rsidR="00BE66AF" w:rsidRPr="00BB4ACD">
        <w:rPr>
          <w:rFonts w:ascii="Times New Roman" w:hAnsi="Times New Roman" w:cs="Times New Roman"/>
          <w:color w:val="auto"/>
          <w:sz w:val="26"/>
          <w:szCs w:val="26"/>
        </w:rPr>
        <w:t xml:space="preserve">, программа «Обучение плаванию», Профильные научные смены. </w:t>
      </w:r>
      <w:r w:rsidRPr="00BB4ACD">
        <w:rPr>
          <w:rFonts w:ascii="Times New Roman" w:hAnsi="Times New Roman" w:cs="Times New Roman"/>
          <w:color w:val="auto"/>
          <w:sz w:val="26"/>
          <w:szCs w:val="26"/>
        </w:rPr>
        <w:t xml:space="preserve">Профориентационные смены: </w:t>
      </w:r>
      <w:r w:rsidR="00BE66AF" w:rsidRPr="00BE66AF">
        <w:rPr>
          <w:rFonts w:ascii="Times New Roman" w:hAnsi="Times New Roman" w:cs="Times New Roman"/>
          <w:color w:val="auto"/>
          <w:sz w:val="26"/>
          <w:szCs w:val="26"/>
        </w:rPr>
        <w:t>каникулярные профориентационные школы по приоритетным направлениям дополнительного образования</w:t>
      </w:r>
      <w:r w:rsidRPr="00BB4ACD">
        <w:rPr>
          <w:rFonts w:ascii="Times New Roman" w:hAnsi="Times New Roman" w:cs="Times New Roman"/>
          <w:color w:val="auto"/>
          <w:sz w:val="26"/>
          <w:szCs w:val="26"/>
        </w:rPr>
        <w:t>. Универсальные смены. Инклюзивные смены.</w:t>
      </w:r>
      <w:r w:rsidR="00BE66AF" w:rsidRPr="00BE66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E66AF" w:rsidRPr="00BE66AF" w:rsidRDefault="00BE66AF" w:rsidP="00BE66AF">
      <w:pPr>
        <w:tabs>
          <w:tab w:val="num" w:pos="0"/>
        </w:tabs>
        <w:ind w:firstLine="709"/>
        <w:jc w:val="both"/>
        <w:rPr>
          <w:szCs w:val="26"/>
        </w:rPr>
      </w:pPr>
    </w:p>
    <w:p w:rsidR="00BB4ACD" w:rsidRPr="00BB4ACD" w:rsidRDefault="00BB4ACD" w:rsidP="00BB4ACD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Cs w:val="26"/>
        </w:rPr>
        <w:tab/>
      </w:r>
      <w:r w:rsidR="00D86153" w:rsidRPr="00BB4ACD">
        <w:rPr>
          <w:rFonts w:ascii="Times New Roman" w:hAnsi="Times New Roman" w:cs="Times New Roman"/>
          <w:b/>
          <w:sz w:val="26"/>
          <w:szCs w:val="26"/>
        </w:rPr>
        <w:t xml:space="preserve">Модуль 2. </w:t>
      </w:r>
      <w:r w:rsidRPr="00BB4ACD">
        <w:rPr>
          <w:rFonts w:ascii="Times New Roman" w:hAnsi="Times New Roman" w:cs="Times New Roman"/>
          <w:b/>
          <w:sz w:val="26"/>
          <w:szCs w:val="26"/>
        </w:rPr>
        <w:t xml:space="preserve">Программа воспитания </w:t>
      </w:r>
      <w:r w:rsidRPr="00BB4ACD">
        <w:rPr>
          <w:rFonts w:ascii="Times New Roman" w:hAnsi="Times New Roman" w:cs="Times New Roman"/>
          <w:b/>
          <w:bCs/>
          <w:sz w:val="26"/>
          <w:szCs w:val="26"/>
        </w:rPr>
        <w:t>для организаций отдыха детей и их оздоровления</w:t>
      </w:r>
      <w:r w:rsidR="00E62B62">
        <w:rPr>
          <w:rFonts w:ascii="Times New Roman" w:hAnsi="Times New Roman" w:cs="Times New Roman"/>
          <w:b/>
          <w:bCs/>
          <w:sz w:val="26"/>
          <w:szCs w:val="26"/>
        </w:rPr>
        <w:t xml:space="preserve"> (самостоятельная работа - 5 часов)</w:t>
      </w:r>
    </w:p>
    <w:p w:rsidR="00BB4ACD" w:rsidRPr="00A22215" w:rsidRDefault="00BB4ACD" w:rsidP="00BB4ACD">
      <w:pPr>
        <w:ind w:firstLine="709"/>
        <w:jc w:val="both"/>
        <w:rPr>
          <w:b/>
          <w:szCs w:val="26"/>
        </w:rPr>
      </w:pPr>
      <w:r w:rsidRPr="00A22215">
        <w:rPr>
          <w:b/>
          <w:szCs w:val="26"/>
        </w:rPr>
        <w:t>Тема 1.</w:t>
      </w:r>
      <w:r>
        <w:rPr>
          <w:b/>
          <w:szCs w:val="26"/>
        </w:rPr>
        <w:t>2</w:t>
      </w:r>
      <w:r w:rsidRPr="00A22215">
        <w:rPr>
          <w:b/>
          <w:szCs w:val="26"/>
        </w:rPr>
        <w:t xml:space="preserve">.1. </w:t>
      </w:r>
      <w:r w:rsidRPr="00E5249D">
        <w:rPr>
          <w:szCs w:val="26"/>
        </w:rPr>
        <w:t>Методические рекомендации по проведению дней единых действий в летний каникулярный период, включенных в календа</w:t>
      </w:r>
      <w:r w:rsidR="00E5249D" w:rsidRPr="00E5249D">
        <w:rPr>
          <w:szCs w:val="26"/>
        </w:rPr>
        <w:t>рный план воспитательной работы (самостоятельная работа - 1 час)</w:t>
      </w:r>
    </w:p>
    <w:p w:rsidR="00BB4ACD" w:rsidRPr="00A22215" w:rsidRDefault="00BB4ACD" w:rsidP="00BB4ACD">
      <w:pPr>
        <w:ind w:firstLine="709"/>
        <w:jc w:val="both"/>
        <w:rPr>
          <w:szCs w:val="26"/>
        </w:rPr>
      </w:pPr>
      <w:r w:rsidRPr="00A22215">
        <w:rPr>
          <w:szCs w:val="26"/>
        </w:rPr>
        <w:t>День Государственного флага РФ. Методическая разработка  просветительского занятия «Три главных цвета Родины моей» (ВДЦ «Орлёнок»)</w:t>
      </w:r>
    </w:p>
    <w:p w:rsidR="00E5249D" w:rsidRPr="00A22215" w:rsidRDefault="00BB4ACD" w:rsidP="00E5249D">
      <w:pPr>
        <w:ind w:firstLine="709"/>
        <w:jc w:val="both"/>
        <w:rPr>
          <w:b/>
          <w:szCs w:val="26"/>
        </w:rPr>
      </w:pPr>
      <w:r w:rsidRPr="00A22215">
        <w:rPr>
          <w:b/>
          <w:szCs w:val="26"/>
        </w:rPr>
        <w:lastRenderedPageBreak/>
        <w:t>Тема 1.</w:t>
      </w:r>
      <w:r>
        <w:rPr>
          <w:b/>
          <w:szCs w:val="26"/>
        </w:rPr>
        <w:t>2</w:t>
      </w:r>
      <w:r w:rsidRPr="00A22215">
        <w:rPr>
          <w:b/>
          <w:szCs w:val="26"/>
        </w:rPr>
        <w:t xml:space="preserve">.2. </w:t>
      </w:r>
      <w:r w:rsidRPr="00E5249D">
        <w:rPr>
          <w:szCs w:val="26"/>
        </w:rPr>
        <w:t>Методические рекомендации «Об использовании государственных символов Российской Федерации при обучении и воспитании детей и молодежи  в образовательных организациях, а также организациях отдыха детей и их оздоровления»</w:t>
      </w:r>
      <w:r w:rsidR="00E5249D">
        <w:rPr>
          <w:szCs w:val="26"/>
        </w:rPr>
        <w:t xml:space="preserve"> </w:t>
      </w:r>
      <w:r w:rsidR="00E5249D" w:rsidRPr="00E5249D">
        <w:rPr>
          <w:szCs w:val="26"/>
        </w:rPr>
        <w:t>(самостоятельная работа - 1 час)</w:t>
      </w:r>
    </w:p>
    <w:p w:rsidR="00BB4ACD" w:rsidRPr="00A22215" w:rsidRDefault="00BB4ACD" w:rsidP="00BB4ACD">
      <w:pPr>
        <w:ind w:firstLine="709"/>
        <w:jc w:val="both"/>
        <w:rPr>
          <w:szCs w:val="26"/>
        </w:rPr>
      </w:pPr>
      <w:r w:rsidRPr="00A22215">
        <w:rPr>
          <w:szCs w:val="26"/>
        </w:rPr>
        <w:t>Единые подходы к организации мероприятий в рамках летней оздоровительной кампании 2023. Письмо Минпросвещения СК-295/06 от 15.04.2022. Поэтапное внедрение (начиная с 12 апреля 2022 г.) предложений и комплекса мер по изучению истории государственных символов Российской Федерации, церемонии поднятия Государственного флага Российской Федерации и исполнению Государственного гимна Российской Федерации (краткой версии) в практику работы государственных и муниципальных общеобразовательных организаций, учреждений среднего профессионального образования, Минпросвещения России с учетом рекомендаций Геральдического Совета при Президенте Российской Федерации Методические рекомендации по использованию и включению в содержание процесса обучения и воспитания государственных символов Российской Федерации.</w:t>
      </w:r>
    </w:p>
    <w:p w:rsidR="00BB4ACD" w:rsidRPr="00E5249D" w:rsidRDefault="00BB4ACD" w:rsidP="00D86153">
      <w:pPr>
        <w:ind w:firstLine="709"/>
        <w:jc w:val="both"/>
        <w:rPr>
          <w:szCs w:val="26"/>
        </w:rPr>
      </w:pPr>
      <w:r w:rsidRPr="00E62B62">
        <w:rPr>
          <w:b/>
          <w:szCs w:val="26"/>
        </w:rPr>
        <w:t xml:space="preserve">Тема 1.2.3. </w:t>
      </w:r>
      <w:r w:rsidRPr="00E5249D">
        <w:rPr>
          <w:szCs w:val="26"/>
        </w:rPr>
        <w:t>Российское движение детей и молодежи</w:t>
      </w:r>
      <w:r w:rsidR="00E5249D">
        <w:rPr>
          <w:szCs w:val="26"/>
        </w:rPr>
        <w:t xml:space="preserve"> (самостоятельная работа - 3 часа)</w:t>
      </w:r>
    </w:p>
    <w:p w:rsidR="00BB4ACD" w:rsidRPr="00E62B62" w:rsidRDefault="00E62B62" w:rsidP="00E62B62">
      <w:pPr>
        <w:autoSpaceDE w:val="0"/>
        <w:autoSpaceDN w:val="0"/>
        <w:adjustRightInd w:val="0"/>
        <w:jc w:val="both"/>
        <w:rPr>
          <w:bCs/>
          <w:szCs w:val="26"/>
        </w:rPr>
      </w:pPr>
      <w:r>
        <w:rPr>
          <w:szCs w:val="26"/>
        </w:rPr>
        <w:tab/>
      </w:r>
      <w:r w:rsidR="00BB4ACD" w:rsidRPr="00E62B62">
        <w:rPr>
          <w:szCs w:val="26"/>
        </w:rPr>
        <w:t>Программа «Время Первых» - комплексная разнообразная деятельность, объединяющая 12 направлений Российского движения детей и молодежи.</w:t>
      </w:r>
      <w:r w:rsidRPr="00E62B62">
        <w:rPr>
          <w:szCs w:val="26"/>
        </w:rPr>
        <w:t xml:space="preserve"> Российское движение детей и молодежи, подготовка будущих лидеров движения в образовательных учреждениях</w:t>
      </w:r>
      <w:r w:rsidR="00BB4ACD" w:rsidRPr="00E62B62">
        <w:rPr>
          <w:bCs/>
          <w:szCs w:val="26"/>
        </w:rPr>
        <w:t xml:space="preserve">. </w:t>
      </w:r>
      <w:r w:rsidRPr="00E62B62">
        <w:rPr>
          <w:bCs/>
          <w:szCs w:val="26"/>
        </w:rPr>
        <w:t>Организация и проведение профильной смены</w:t>
      </w:r>
      <w:r>
        <w:rPr>
          <w:bCs/>
          <w:szCs w:val="26"/>
        </w:rPr>
        <w:t xml:space="preserve"> </w:t>
      </w:r>
      <w:r w:rsidRPr="00E62B62">
        <w:rPr>
          <w:bCs/>
          <w:szCs w:val="26"/>
        </w:rPr>
        <w:t>«Время Первых» РДДМ «Движение Первых» в организациях отдыха детей и их оздоровления в Российской Федерации</w:t>
      </w:r>
      <w:r>
        <w:rPr>
          <w:bCs/>
          <w:szCs w:val="26"/>
        </w:rPr>
        <w:t xml:space="preserve">. </w:t>
      </w:r>
    </w:p>
    <w:p w:rsidR="00BB4ACD" w:rsidRDefault="00E62B62" w:rsidP="00D86153">
      <w:pPr>
        <w:ind w:firstLine="709"/>
        <w:jc w:val="both"/>
        <w:rPr>
          <w:b/>
          <w:szCs w:val="26"/>
        </w:rPr>
      </w:pPr>
      <w:r w:rsidRPr="00A22215">
        <w:rPr>
          <w:b/>
          <w:szCs w:val="26"/>
        </w:rPr>
        <w:t>Модуль 3.</w:t>
      </w:r>
      <w:r>
        <w:rPr>
          <w:b/>
          <w:szCs w:val="26"/>
        </w:rPr>
        <w:t xml:space="preserve"> </w:t>
      </w:r>
      <w:r w:rsidRPr="00D238DF">
        <w:rPr>
          <w:b/>
          <w:szCs w:val="26"/>
        </w:rPr>
        <w:t>Методическое сопровождение ЛОК-2024 (лекции - 6 часов, самостоятельная работа - 2</w:t>
      </w:r>
      <w:r w:rsidR="00E5249D">
        <w:rPr>
          <w:b/>
          <w:szCs w:val="26"/>
        </w:rPr>
        <w:t xml:space="preserve"> </w:t>
      </w:r>
      <w:r w:rsidRPr="00D238DF">
        <w:rPr>
          <w:b/>
          <w:szCs w:val="26"/>
        </w:rPr>
        <w:t>часа).</w:t>
      </w:r>
    </w:p>
    <w:p w:rsidR="00D86153" w:rsidRPr="00E5249D" w:rsidRDefault="00D86153" w:rsidP="00D86153">
      <w:pPr>
        <w:ind w:firstLine="709"/>
        <w:jc w:val="both"/>
        <w:rPr>
          <w:szCs w:val="26"/>
        </w:rPr>
      </w:pPr>
      <w:r w:rsidRPr="00A22215">
        <w:rPr>
          <w:b/>
          <w:szCs w:val="26"/>
        </w:rPr>
        <w:t>Тема 1.</w:t>
      </w:r>
      <w:r w:rsidR="00D238DF">
        <w:rPr>
          <w:b/>
          <w:szCs w:val="26"/>
        </w:rPr>
        <w:t>3</w:t>
      </w:r>
      <w:r w:rsidRPr="00A22215">
        <w:rPr>
          <w:b/>
          <w:szCs w:val="26"/>
        </w:rPr>
        <w:t>.1.</w:t>
      </w:r>
      <w:r w:rsidRPr="00A22215">
        <w:rPr>
          <w:szCs w:val="26"/>
        </w:rPr>
        <w:t xml:space="preserve"> </w:t>
      </w:r>
      <w:r w:rsidR="00A84F07" w:rsidRPr="00A84F07">
        <w:rPr>
          <w:szCs w:val="26"/>
        </w:rPr>
        <w:t>Методическое сопровождение ЛОК 2024г</w:t>
      </w:r>
      <w:r w:rsidR="00A84F07" w:rsidRPr="00A22215">
        <w:rPr>
          <w:sz w:val="24"/>
        </w:rPr>
        <w:t>.</w:t>
      </w:r>
      <w:r w:rsidR="00A84F07">
        <w:rPr>
          <w:szCs w:val="26"/>
        </w:rPr>
        <w:t xml:space="preserve"> </w:t>
      </w:r>
      <w:r w:rsidR="00E5249D">
        <w:rPr>
          <w:szCs w:val="26"/>
        </w:rPr>
        <w:t>(лекция - 2 часа)</w:t>
      </w:r>
    </w:p>
    <w:p w:rsidR="00D238DF" w:rsidRDefault="00D86153" w:rsidP="00D86153">
      <w:pPr>
        <w:ind w:firstLine="709"/>
        <w:jc w:val="both"/>
        <w:rPr>
          <w:szCs w:val="26"/>
        </w:rPr>
      </w:pPr>
      <w:r w:rsidRPr="00A22215">
        <w:rPr>
          <w:szCs w:val="26"/>
        </w:rPr>
        <w:t>Методические рекомендации по вопросам подготовки к проведению ЛОК 202</w:t>
      </w:r>
      <w:r w:rsidR="00E62B62">
        <w:rPr>
          <w:szCs w:val="26"/>
        </w:rPr>
        <w:t>4</w:t>
      </w:r>
      <w:r w:rsidRPr="00A22215">
        <w:rPr>
          <w:szCs w:val="26"/>
        </w:rPr>
        <w:t>г</w:t>
      </w:r>
    </w:p>
    <w:p w:rsidR="00D86153" w:rsidRPr="00A22215" w:rsidRDefault="00D86153" w:rsidP="00D86153">
      <w:pPr>
        <w:ind w:firstLine="709"/>
        <w:jc w:val="both"/>
        <w:rPr>
          <w:szCs w:val="26"/>
        </w:rPr>
      </w:pPr>
      <w:r w:rsidRPr="00D238DF">
        <w:rPr>
          <w:b/>
          <w:szCs w:val="26"/>
        </w:rPr>
        <w:t>Тема 1.3.</w:t>
      </w:r>
      <w:r w:rsidR="00D238DF" w:rsidRPr="00D238DF">
        <w:rPr>
          <w:b/>
          <w:szCs w:val="26"/>
        </w:rPr>
        <w:t>2.</w:t>
      </w:r>
      <w:r w:rsidRPr="00A22215">
        <w:rPr>
          <w:szCs w:val="26"/>
        </w:rPr>
        <w:t xml:space="preserve"> Разработка программ для организаций летнего отдыха и оздоровления детей</w:t>
      </w:r>
      <w:r w:rsidR="00A84F07" w:rsidRPr="00A84F07">
        <w:rPr>
          <w:szCs w:val="26"/>
        </w:rPr>
        <w:t xml:space="preserve"> </w:t>
      </w:r>
      <w:r w:rsidR="00A84F07">
        <w:rPr>
          <w:szCs w:val="26"/>
        </w:rPr>
        <w:t>(самостоятельная работа - 2 часа)</w:t>
      </w:r>
      <w:r w:rsidR="00A84F07" w:rsidRPr="00A22215">
        <w:rPr>
          <w:szCs w:val="26"/>
        </w:rPr>
        <w:t>.</w:t>
      </w:r>
    </w:p>
    <w:p w:rsidR="00D86153" w:rsidRDefault="00D86153" w:rsidP="00D86153">
      <w:pPr>
        <w:ind w:firstLine="709"/>
        <w:jc w:val="both"/>
        <w:rPr>
          <w:szCs w:val="26"/>
        </w:rPr>
      </w:pPr>
      <w:r w:rsidRPr="00A22215">
        <w:rPr>
          <w:color w:val="162630"/>
          <w:szCs w:val="26"/>
          <w:shd w:val="clear" w:color="auto" w:fill="FFFFFF"/>
        </w:rPr>
        <w:t>Классификация программ детского лагеря. Структура и содержание программы детского лагеря. Этапы формирования программы детского лагеря. Особенности формирования программы детского летнего лагеря.</w:t>
      </w:r>
      <w:r>
        <w:rPr>
          <w:color w:val="162630"/>
          <w:szCs w:val="26"/>
          <w:shd w:val="clear" w:color="auto" w:fill="FFFFFF"/>
        </w:rPr>
        <w:t xml:space="preserve"> </w:t>
      </w:r>
      <w:r w:rsidRPr="00A22215">
        <w:rPr>
          <w:color w:val="162630"/>
          <w:szCs w:val="26"/>
          <w:shd w:val="clear" w:color="auto" w:fill="FFFFFF"/>
        </w:rPr>
        <w:t xml:space="preserve">Особенности формирования программы детского лагеря дневного пребывания. Особенности формирования программы оздоровительного лагеря Оформление программы летнего лагеря. </w:t>
      </w:r>
      <w:r w:rsidRPr="00A22215">
        <w:rPr>
          <w:szCs w:val="26"/>
        </w:rPr>
        <w:t>Универсальные и специфические приемы для разработки разных типов программ.</w:t>
      </w:r>
    </w:p>
    <w:p w:rsidR="00D238DF" w:rsidRDefault="00D238DF" w:rsidP="00D86153">
      <w:pPr>
        <w:ind w:firstLine="709"/>
        <w:jc w:val="both"/>
        <w:rPr>
          <w:szCs w:val="26"/>
        </w:rPr>
      </w:pPr>
      <w:r>
        <w:rPr>
          <w:szCs w:val="26"/>
        </w:rPr>
        <w:t>Рабочие материалы по разработке профильных смен «Движение первых».</w:t>
      </w:r>
    </w:p>
    <w:p w:rsidR="00D238DF" w:rsidRDefault="00D238DF" w:rsidP="00D86153">
      <w:pPr>
        <w:ind w:firstLine="709"/>
        <w:jc w:val="both"/>
        <w:rPr>
          <w:szCs w:val="26"/>
        </w:rPr>
      </w:pPr>
      <w:r w:rsidRPr="00D238DF">
        <w:rPr>
          <w:b/>
          <w:szCs w:val="26"/>
        </w:rPr>
        <w:t>Тема 1.3.3.</w:t>
      </w:r>
      <w:r>
        <w:rPr>
          <w:szCs w:val="26"/>
        </w:rPr>
        <w:t xml:space="preserve"> Школа вожатских кадров</w:t>
      </w:r>
      <w:r w:rsidR="00E5249D">
        <w:rPr>
          <w:szCs w:val="26"/>
        </w:rPr>
        <w:t xml:space="preserve"> (лекция - 3 часа)</w:t>
      </w:r>
      <w:r>
        <w:rPr>
          <w:szCs w:val="26"/>
        </w:rPr>
        <w:t>.</w:t>
      </w:r>
    </w:p>
    <w:p w:rsidR="00D32B6B" w:rsidRPr="007459A9" w:rsidRDefault="007459A9" w:rsidP="00D86153">
      <w:pPr>
        <w:ind w:firstLine="709"/>
        <w:jc w:val="both"/>
        <w:rPr>
          <w:szCs w:val="26"/>
        </w:rPr>
      </w:pPr>
      <w:r w:rsidRPr="007459A9">
        <w:rPr>
          <w:rStyle w:val="A00"/>
          <w:sz w:val="26"/>
          <w:szCs w:val="26"/>
        </w:rPr>
        <w:t>Организация работы с детьми в условиях временного детского коллектива в период лет</w:t>
      </w:r>
      <w:r w:rsidRPr="007459A9">
        <w:rPr>
          <w:rStyle w:val="A00"/>
          <w:sz w:val="26"/>
          <w:szCs w:val="26"/>
        </w:rPr>
        <w:softHyphen/>
        <w:t xml:space="preserve">него отдыха. Профессиональная этика и коммуникативная культура вожатого. Деятельность вожатого Движения Первых. </w:t>
      </w:r>
      <w:r w:rsidR="000149E0">
        <w:rPr>
          <w:rStyle w:val="A00"/>
          <w:sz w:val="26"/>
          <w:szCs w:val="26"/>
        </w:rPr>
        <w:t>Проект МПГУ «Всероссийская школа вожатых».</w:t>
      </w:r>
    </w:p>
    <w:p w:rsidR="00D238DF" w:rsidRPr="00E5249D" w:rsidRDefault="00D238DF" w:rsidP="00D86153">
      <w:pPr>
        <w:ind w:firstLine="709"/>
        <w:jc w:val="both"/>
        <w:rPr>
          <w:szCs w:val="26"/>
        </w:rPr>
      </w:pPr>
      <w:r>
        <w:rPr>
          <w:b/>
          <w:szCs w:val="26"/>
        </w:rPr>
        <w:t xml:space="preserve">Тема 1.3.4. </w:t>
      </w:r>
      <w:r w:rsidRPr="00A22215">
        <w:rPr>
          <w:bCs/>
          <w:szCs w:val="26"/>
        </w:rPr>
        <w:t>День цифры в летнем оздоровительном лагере</w:t>
      </w:r>
      <w:r w:rsidRPr="00A22215">
        <w:rPr>
          <w:b/>
          <w:szCs w:val="26"/>
        </w:rPr>
        <w:t xml:space="preserve"> </w:t>
      </w:r>
      <w:r w:rsidR="00E5249D" w:rsidRPr="00E5249D">
        <w:rPr>
          <w:szCs w:val="26"/>
        </w:rPr>
        <w:t>(лекция - 1 час)</w:t>
      </w:r>
      <w:r w:rsidR="00E5249D">
        <w:rPr>
          <w:szCs w:val="26"/>
        </w:rPr>
        <w:t>.</w:t>
      </w:r>
    </w:p>
    <w:p w:rsidR="00D238DF" w:rsidRPr="00D238DF" w:rsidRDefault="00D238DF" w:rsidP="00D86153">
      <w:pPr>
        <w:ind w:firstLine="709"/>
        <w:jc w:val="both"/>
        <w:rPr>
          <w:szCs w:val="26"/>
        </w:rPr>
      </w:pPr>
      <w:r w:rsidRPr="00A22215">
        <w:rPr>
          <w:szCs w:val="26"/>
        </w:rPr>
        <w:t xml:space="preserve">Профильные детские смены, популяризирующие цифровые технологии и </w:t>
      </w:r>
      <w:r w:rsidRPr="00A22215">
        <w:rPr>
          <w:szCs w:val="26"/>
          <w:lang w:val="en-US"/>
        </w:rPr>
        <w:t>I</w:t>
      </w:r>
      <w:r w:rsidRPr="00A22215">
        <w:rPr>
          <w:szCs w:val="26"/>
        </w:rPr>
        <w:t>Т-технологии.</w:t>
      </w:r>
      <w:r w:rsidR="00113909">
        <w:rPr>
          <w:szCs w:val="26"/>
        </w:rPr>
        <w:t xml:space="preserve"> Использование искусственного интеллекта как инструмента обучения. Программы от Сбера</w:t>
      </w:r>
      <w:r w:rsidR="00113909" w:rsidRPr="00113909">
        <w:rPr>
          <w:szCs w:val="26"/>
        </w:rPr>
        <w:t xml:space="preserve">: </w:t>
      </w:r>
      <w:r w:rsidR="00113909">
        <w:rPr>
          <w:szCs w:val="26"/>
          <w:lang w:val="en-US"/>
        </w:rPr>
        <w:t>Giga</w:t>
      </w:r>
      <w:r w:rsidR="00113909" w:rsidRPr="00113909">
        <w:rPr>
          <w:szCs w:val="26"/>
        </w:rPr>
        <w:t xml:space="preserve"> </w:t>
      </w:r>
      <w:r w:rsidR="00113909">
        <w:rPr>
          <w:szCs w:val="26"/>
          <w:lang w:val="en-US"/>
        </w:rPr>
        <w:t>Chat</w:t>
      </w:r>
      <w:r w:rsidR="00113909" w:rsidRPr="00113909">
        <w:rPr>
          <w:szCs w:val="26"/>
        </w:rPr>
        <w:t>,</w:t>
      </w:r>
      <w:r w:rsidR="00113909">
        <w:rPr>
          <w:szCs w:val="26"/>
        </w:rPr>
        <w:t xml:space="preserve"> </w:t>
      </w:r>
      <w:r w:rsidR="00113909">
        <w:rPr>
          <w:szCs w:val="26"/>
          <w:lang w:val="en-US"/>
        </w:rPr>
        <w:t>Kandinskiy</w:t>
      </w:r>
      <w:r w:rsidR="00113909" w:rsidRPr="00113909">
        <w:rPr>
          <w:szCs w:val="26"/>
        </w:rPr>
        <w:t xml:space="preserve"> </w:t>
      </w:r>
      <w:r w:rsidR="00113909">
        <w:rPr>
          <w:szCs w:val="26"/>
        </w:rPr>
        <w:t xml:space="preserve">др. </w:t>
      </w:r>
      <w:r w:rsidRPr="00D238DF">
        <w:rPr>
          <w:szCs w:val="26"/>
        </w:rPr>
        <w:t>Общие рекомендации проведения «Дня цифры»</w:t>
      </w:r>
      <w:r>
        <w:rPr>
          <w:szCs w:val="26"/>
        </w:rPr>
        <w:t>.</w:t>
      </w:r>
      <w:r w:rsidR="00D32B6B">
        <w:rPr>
          <w:szCs w:val="26"/>
        </w:rPr>
        <w:t xml:space="preserve"> </w:t>
      </w:r>
    </w:p>
    <w:p w:rsidR="006654E6" w:rsidRDefault="006654E6" w:rsidP="00C22A19">
      <w:pPr>
        <w:spacing w:line="0" w:lineRule="atLeast"/>
        <w:ind w:firstLine="708"/>
        <w:jc w:val="center"/>
        <w:rPr>
          <w:b/>
          <w:bCs/>
          <w:szCs w:val="26"/>
        </w:rPr>
      </w:pPr>
    </w:p>
    <w:p w:rsidR="006654E6" w:rsidRDefault="006654E6" w:rsidP="00C22A19">
      <w:pPr>
        <w:spacing w:line="0" w:lineRule="atLeast"/>
        <w:ind w:firstLine="708"/>
        <w:jc w:val="center"/>
        <w:rPr>
          <w:b/>
          <w:bCs/>
          <w:szCs w:val="26"/>
        </w:rPr>
      </w:pPr>
    </w:p>
    <w:p w:rsidR="00A72362" w:rsidRPr="00C22A19" w:rsidRDefault="00A72362" w:rsidP="00C22A19">
      <w:pPr>
        <w:spacing w:line="0" w:lineRule="atLeast"/>
        <w:ind w:firstLine="708"/>
        <w:jc w:val="center"/>
        <w:rPr>
          <w:szCs w:val="26"/>
        </w:rPr>
      </w:pPr>
      <w:r w:rsidRPr="00BA5B44">
        <w:rPr>
          <w:b/>
          <w:bCs/>
          <w:szCs w:val="26"/>
        </w:rPr>
        <w:lastRenderedPageBreak/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F530B0" w:rsidRDefault="00F530B0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E075FD" w:rsidRDefault="008F7241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E075FD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9A72F6" w:rsidRDefault="009A72F6" w:rsidP="009A72F6">
      <w:pPr>
        <w:ind w:firstLine="709"/>
        <w:jc w:val="both"/>
        <w:rPr>
          <w:i/>
          <w:color w:val="0000CC"/>
          <w:szCs w:val="26"/>
        </w:rPr>
      </w:pPr>
      <w:r w:rsidRPr="0014550A">
        <w:rPr>
          <w:b/>
          <w:bCs/>
          <w:szCs w:val="26"/>
        </w:rPr>
        <w:t>Форма:</w:t>
      </w:r>
      <w:r w:rsidR="001747C8" w:rsidRPr="001747C8">
        <w:rPr>
          <w:b/>
          <w:szCs w:val="26"/>
        </w:rPr>
        <w:t xml:space="preserve"> </w:t>
      </w:r>
      <w:r w:rsidR="001747C8" w:rsidRPr="00A22215">
        <w:rPr>
          <w:b/>
          <w:szCs w:val="26"/>
        </w:rPr>
        <w:t>тест</w:t>
      </w:r>
      <w:r w:rsidR="009A5B0D">
        <w:rPr>
          <w:b/>
          <w:szCs w:val="26"/>
        </w:rPr>
        <w:t>ирование</w:t>
      </w:r>
    </w:p>
    <w:p w:rsidR="009A72F6" w:rsidRPr="0014550A" w:rsidRDefault="009A72F6" w:rsidP="009A72F6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  <w:r w:rsidR="009A5B0D" w:rsidRPr="009A5B0D">
        <w:rPr>
          <w:iCs/>
          <w:szCs w:val="26"/>
        </w:rPr>
        <w:t xml:space="preserve"> </w:t>
      </w:r>
      <w:r w:rsidR="009A5B0D" w:rsidRPr="006916E1">
        <w:rPr>
          <w:iCs/>
          <w:szCs w:val="26"/>
        </w:rPr>
        <w:t xml:space="preserve">состоит из </w:t>
      </w:r>
      <w:r w:rsidR="00F426F8">
        <w:rPr>
          <w:iCs/>
          <w:szCs w:val="26"/>
        </w:rPr>
        <w:t>7</w:t>
      </w:r>
      <w:r w:rsidR="009A5B0D" w:rsidRPr="006916E1">
        <w:rPr>
          <w:iCs/>
          <w:szCs w:val="26"/>
        </w:rPr>
        <w:t xml:space="preserve"> вопросов</w:t>
      </w:r>
      <w:r w:rsidR="009A5B0D">
        <w:rPr>
          <w:iCs/>
          <w:szCs w:val="26"/>
        </w:rPr>
        <w:t>. Вопросы с выбором ответа. Каждый правильный ответ оценивается в 1 балл.</w:t>
      </w:r>
    </w:p>
    <w:p w:rsidR="009A5B0D" w:rsidRPr="006916E1" w:rsidRDefault="009A5B0D" w:rsidP="009A5B0D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E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9A5B0D" w:rsidRDefault="009A5B0D" w:rsidP="009A5B0D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E1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F426F8">
        <w:rPr>
          <w:rFonts w:ascii="Times New Roman" w:hAnsi="Times New Roman" w:cs="Times New Roman"/>
          <w:sz w:val="26"/>
          <w:szCs w:val="26"/>
        </w:rPr>
        <w:t>7</w:t>
      </w:r>
    </w:p>
    <w:p w:rsidR="00741C8E" w:rsidRPr="006916E1" w:rsidRDefault="00741C8E" w:rsidP="009A5B0D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Необходимое количество баллов для прохождения итоговой аттестации - 5.</w:t>
      </w:r>
    </w:p>
    <w:p w:rsidR="009A5B0D" w:rsidRDefault="009A5B0D" w:rsidP="001747C8">
      <w:pPr>
        <w:jc w:val="center"/>
        <w:rPr>
          <w:b/>
          <w:szCs w:val="26"/>
        </w:rPr>
      </w:pPr>
    </w:p>
    <w:p w:rsidR="001747C8" w:rsidRPr="006654E6" w:rsidRDefault="001747C8" w:rsidP="001747C8">
      <w:pPr>
        <w:jc w:val="center"/>
        <w:rPr>
          <w:b/>
          <w:szCs w:val="26"/>
        </w:rPr>
      </w:pPr>
      <w:r w:rsidRPr="006654E6">
        <w:rPr>
          <w:b/>
          <w:szCs w:val="26"/>
        </w:rPr>
        <w:t xml:space="preserve">Аттестация в форме </w:t>
      </w:r>
      <w:r w:rsidR="009A5B0D" w:rsidRPr="006654E6">
        <w:rPr>
          <w:b/>
          <w:szCs w:val="26"/>
        </w:rPr>
        <w:t xml:space="preserve">теста </w:t>
      </w:r>
      <w:r w:rsidRPr="006654E6">
        <w:rPr>
          <w:b/>
          <w:szCs w:val="26"/>
        </w:rPr>
        <w:t xml:space="preserve">по итогам обучения по ДПП (пк) </w:t>
      </w:r>
    </w:p>
    <w:p w:rsidR="001747C8" w:rsidRPr="00A22215" w:rsidRDefault="001747C8" w:rsidP="001747C8">
      <w:pPr>
        <w:jc w:val="center"/>
        <w:rPr>
          <w:b/>
          <w:szCs w:val="26"/>
        </w:rPr>
      </w:pPr>
      <w:r w:rsidRPr="006654E6">
        <w:rPr>
          <w:b/>
          <w:szCs w:val="26"/>
        </w:rPr>
        <w:t>«Организация летнего отдыха и оздоровления детей»</w:t>
      </w:r>
    </w:p>
    <w:p w:rsidR="001747C8" w:rsidRPr="00A22215" w:rsidRDefault="001747C8" w:rsidP="001747C8">
      <w:pPr>
        <w:jc w:val="both"/>
        <w:rPr>
          <w:szCs w:val="26"/>
        </w:rPr>
      </w:pP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49D">
        <w:rPr>
          <w:rFonts w:ascii="Times New Roman" w:hAnsi="Times New Roman" w:cs="Times New Roman"/>
          <w:sz w:val="26"/>
          <w:szCs w:val="26"/>
        </w:rPr>
        <w:t>1.</w:t>
      </w:r>
      <w:r w:rsidRPr="00A2221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A22215">
        <w:rPr>
          <w:rFonts w:ascii="Times New Roman" w:hAnsi="Times New Roman" w:cs="Times New Roman"/>
          <w:bCs/>
          <w:sz w:val="26"/>
          <w:szCs w:val="26"/>
        </w:rPr>
        <w:t>Федеральному закону от 24 июля 1998 г. N 124-ФЗ «Об основных гарантиях прав ребенка в Российской Федерации</w:t>
      </w:r>
      <w:r w:rsidRPr="00A22215">
        <w:rPr>
          <w:rFonts w:ascii="Times New Roman" w:hAnsi="Times New Roman" w:cs="Times New Roman"/>
          <w:b/>
          <w:bCs/>
          <w:sz w:val="26"/>
          <w:szCs w:val="26"/>
        </w:rPr>
        <w:t xml:space="preserve">» трактовка </w:t>
      </w:r>
      <w:r w:rsidRPr="00A22215">
        <w:rPr>
          <w:rFonts w:ascii="Times New Roman" w:hAnsi="Times New Roman" w:cs="Times New Roman"/>
          <w:b/>
          <w:bCs/>
          <w:sz w:val="26"/>
          <w:szCs w:val="26"/>
          <w:u w:val="single"/>
        </w:rPr>
        <w:t>организации отдыха детей и их оздоровления</w:t>
      </w:r>
      <w:r w:rsidRPr="00A22215">
        <w:rPr>
          <w:rFonts w:ascii="Times New Roman" w:hAnsi="Times New Roman" w:cs="Times New Roman"/>
          <w:bCs/>
          <w:sz w:val="26"/>
          <w:szCs w:val="26"/>
        </w:rPr>
        <w:t xml:space="preserve"> – это организации 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законом, является актуальной: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215">
        <w:rPr>
          <w:rFonts w:ascii="Times New Roman" w:hAnsi="Times New Roman" w:cs="Times New Roman"/>
          <w:bCs/>
          <w:sz w:val="26"/>
          <w:szCs w:val="26"/>
        </w:rPr>
        <w:t>1) до 31.05.2020;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215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E5249D">
        <w:rPr>
          <w:rFonts w:ascii="Times New Roman" w:hAnsi="Times New Roman" w:cs="Times New Roman"/>
          <w:bCs/>
          <w:sz w:val="26"/>
          <w:szCs w:val="26"/>
        </w:rPr>
        <w:t>на современном</w:t>
      </w:r>
      <w:r w:rsidRPr="00A22215">
        <w:rPr>
          <w:rFonts w:ascii="Times New Roman" w:hAnsi="Times New Roman" w:cs="Times New Roman"/>
          <w:bCs/>
          <w:sz w:val="26"/>
          <w:szCs w:val="26"/>
        </w:rPr>
        <w:t xml:space="preserve"> этапе.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215">
        <w:rPr>
          <w:rFonts w:ascii="Times New Roman" w:hAnsi="Times New Roman" w:cs="Times New Roman"/>
          <w:bCs/>
          <w:sz w:val="26"/>
          <w:szCs w:val="26"/>
        </w:rPr>
        <w:t xml:space="preserve">2. Федеральным органом исполнительной власти в сфере организации отдыха и 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215">
        <w:rPr>
          <w:rFonts w:ascii="Times New Roman" w:hAnsi="Times New Roman" w:cs="Times New Roman"/>
          <w:bCs/>
          <w:sz w:val="26"/>
          <w:szCs w:val="26"/>
        </w:rPr>
        <w:t>оздоровления детей, выполняющим функцию</w:t>
      </w:r>
      <w:r w:rsidRPr="00A22215">
        <w:rPr>
          <w:rFonts w:ascii="Times New Roman" w:hAnsi="Times New Roman" w:cs="Times New Roman"/>
          <w:sz w:val="26"/>
          <w:szCs w:val="26"/>
        </w:rPr>
        <w:t xml:space="preserve"> формирования, ведения и размещения на своем официальном сайте в сети «Интернет» реестров организаций отдыха детей и их оздоровления</w:t>
      </w:r>
      <w:r w:rsidRPr="00A22215">
        <w:rPr>
          <w:rFonts w:ascii="Times New Roman" w:hAnsi="Times New Roman" w:cs="Times New Roman"/>
          <w:bCs/>
          <w:sz w:val="26"/>
          <w:szCs w:val="26"/>
        </w:rPr>
        <w:t xml:space="preserve"> является: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215">
        <w:rPr>
          <w:rFonts w:ascii="Times New Roman" w:hAnsi="Times New Roman" w:cs="Times New Roman"/>
          <w:bCs/>
          <w:sz w:val="26"/>
          <w:szCs w:val="26"/>
        </w:rPr>
        <w:t>1)  Роспотребнадзор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>2)</w:t>
      </w:r>
      <w:r w:rsidRPr="00A22215">
        <w:rPr>
          <w:rFonts w:ascii="Times New Roman" w:eastAsia="+mn-ea" w:hAnsi="Times New Roman" w:cs="Times New Roman"/>
          <w:color w:val="292934"/>
          <w:kern w:val="24"/>
          <w:sz w:val="26"/>
          <w:szCs w:val="26"/>
        </w:rPr>
        <w:t xml:space="preserve"> </w:t>
      </w:r>
      <w:r w:rsidRPr="00A22215">
        <w:rPr>
          <w:rFonts w:ascii="Times New Roman" w:hAnsi="Times New Roman" w:cs="Times New Roman"/>
          <w:sz w:val="26"/>
          <w:szCs w:val="26"/>
        </w:rPr>
        <w:t>Минпро</w:t>
      </w:r>
      <w:r w:rsidRPr="00E5249D">
        <w:rPr>
          <w:rFonts w:ascii="Times New Roman" w:hAnsi="Times New Roman" w:cs="Times New Roman"/>
          <w:sz w:val="26"/>
          <w:szCs w:val="26"/>
        </w:rPr>
        <w:t>свещения</w:t>
      </w:r>
      <w:r w:rsidRPr="00A22215">
        <w:rPr>
          <w:rFonts w:ascii="Times New Roman" w:hAnsi="Times New Roman" w:cs="Times New Roman"/>
          <w:sz w:val="26"/>
          <w:szCs w:val="26"/>
        </w:rPr>
        <w:t xml:space="preserve"> России</w:t>
      </w:r>
    </w:p>
    <w:p w:rsidR="001747C8" w:rsidRPr="00A22215" w:rsidRDefault="001747C8" w:rsidP="006654E6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7C8" w:rsidRPr="00A22215" w:rsidRDefault="001747C8" w:rsidP="006654E6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A22215">
        <w:rPr>
          <w:szCs w:val="26"/>
        </w:rPr>
        <w:t>3.</w:t>
      </w:r>
      <w:r w:rsidRPr="00A22215">
        <w:rPr>
          <w:rFonts w:eastAsiaTheme="minorHAnsi"/>
          <w:szCs w:val="26"/>
          <w:lang w:eastAsia="en-US"/>
        </w:rPr>
        <w:t xml:space="preserve"> Создание и зонирование мест размещения государственных символов</w:t>
      </w:r>
    </w:p>
    <w:p w:rsidR="001747C8" w:rsidRPr="00A22215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A22215">
        <w:rPr>
          <w:rFonts w:eastAsiaTheme="minorHAnsi"/>
          <w:szCs w:val="26"/>
          <w:lang w:eastAsia="en-US"/>
        </w:rPr>
        <w:t>в образовательной организации осуществляется в соответствии с __________________________________.</w:t>
      </w:r>
    </w:p>
    <w:p w:rsidR="001747C8" w:rsidRPr="00A22215" w:rsidRDefault="001747C8" w:rsidP="006654E6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A22215">
        <w:rPr>
          <w:rFonts w:eastAsiaTheme="minorHAnsi"/>
          <w:szCs w:val="26"/>
          <w:lang w:eastAsia="en-US"/>
        </w:rPr>
        <w:t>1) федеральными конституционными законами о государственных символах</w:t>
      </w:r>
    </w:p>
    <w:p w:rsidR="001747C8" w:rsidRPr="00A22215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A22215">
        <w:rPr>
          <w:rFonts w:eastAsiaTheme="minorHAnsi"/>
          <w:szCs w:val="26"/>
          <w:lang w:eastAsia="en-US"/>
        </w:rPr>
        <w:t>Российской Ф</w:t>
      </w:r>
      <w:r w:rsidRPr="00E5249D">
        <w:rPr>
          <w:rFonts w:eastAsiaTheme="minorHAnsi"/>
          <w:szCs w:val="26"/>
          <w:lang w:eastAsia="en-US"/>
        </w:rPr>
        <w:t>едерац</w:t>
      </w:r>
      <w:r w:rsidRPr="00A22215">
        <w:rPr>
          <w:rFonts w:eastAsiaTheme="minorHAnsi"/>
          <w:szCs w:val="26"/>
          <w:lang w:eastAsia="en-US"/>
        </w:rPr>
        <w:t>ии</w:t>
      </w:r>
    </w:p>
    <w:p w:rsidR="001747C8" w:rsidRPr="00A22215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A22215">
        <w:rPr>
          <w:rFonts w:eastAsiaTheme="minorHAnsi"/>
          <w:szCs w:val="26"/>
          <w:lang w:eastAsia="en-US"/>
        </w:rPr>
        <w:t>2) нормативными правовыми актами.</w:t>
      </w:r>
    </w:p>
    <w:p w:rsidR="001747C8" w:rsidRPr="00A22215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1747C8" w:rsidRPr="00A22215" w:rsidRDefault="001747C8" w:rsidP="006654E6">
      <w:pPr>
        <w:ind w:firstLine="709"/>
        <w:jc w:val="both"/>
        <w:rPr>
          <w:szCs w:val="26"/>
        </w:rPr>
      </w:pPr>
      <w:r w:rsidRPr="00A22215">
        <w:rPr>
          <w:rFonts w:eastAsiaTheme="minorHAnsi"/>
          <w:szCs w:val="26"/>
          <w:lang w:eastAsia="en-US"/>
        </w:rPr>
        <w:t xml:space="preserve">4. </w:t>
      </w:r>
      <w:r w:rsidRPr="00A22215">
        <w:rPr>
          <w:szCs w:val="26"/>
        </w:rPr>
        <w:t xml:space="preserve">Формирование банка данных по численности и категориям детей (охваченных организованными формами отдыха и оздоровления; выезжающих с родителями на отдых за пределы Чукотского автономного округа, остающихся на территории Чукотского </w:t>
      </w:r>
      <w:r w:rsidRPr="00A22215">
        <w:rPr>
          <w:szCs w:val="26"/>
        </w:rPr>
        <w:lastRenderedPageBreak/>
        <w:t>автономного округа); организация совместно с руководителями муниципальных сельскохозяйственных предприятий вывоза детей в тундру к родителям; обеспечение организаций отдыха и оздоровления детей медицинскими и педагогическими кадрами, обслуживающим персоналом, педагогами-организаторами, педагогами дополнительного образования, работниками культуры, спорта, туризма, сферы молодёжной политики осуществляет(ют):</w:t>
      </w:r>
    </w:p>
    <w:p w:rsidR="001747C8" w:rsidRPr="00A22215" w:rsidRDefault="001747C8" w:rsidP="006654E6">
      <w:pPr>
        <w:ind w:firstLine="709"/>
        <w:jc w:val="both"/>
        <w:rPr>
          <w:szCs w:val="26"/>
        </w:rPr>
      </w:pPr>
      <w:r w:rsidRPr="00A22215">
        <w:rPr>
          <w:szCs w:val="26"/>
        </w:rPr>
        <w:t>1) главы му</w:t>
      </w:r>
      <w:r w:rsidRPr="00E5249D">
        <w:rPr>
          <w:szCs w:val="26"/>
        </w:rPr>
        <w:t>ниципальных</w:t>
      </w:r>
      <w:r w:rsidRPr="00A22215">
        <w:rPr>
          <w:szCs w:val="26"/>
        </w:rPr>
        <w:t xml:space="preserve"> районов, городских округов Чукотского автономного округа;</w:t>
      </w:r>
    </w:p>
    <w:p w:rsidR="001747C8" w:rsidRPr="00A22215" w:rsidRDefault="001747C8" w:rsidP="006654E6">
      <w:pPr>
        <w:ind w:firstLine="709"/>
        <w:jc w:val="both"/>
        <w:rPr>
          <w:szCs w:val="26"/>
        </w:rPr>
      </w:pPr>
      <w:r w:rsidRPr="00A22215">
        <w:rPr>
          <w:szCs w:val="26"/>
        </w:rPr>
        <w:t>2) Департамент социальной политики Чукотского автономного округа;</w:t>
      </w:r>
    </w:p>
    <w:p w:rsidR="001747C8" w:rsidRPr="00A22215" w:rsidRDefault="001747C8" w:rsidP="006654E6">
      <w:pPr>
        <w:ind w:firstLine="709"/>
        <w:jc w:val="both"/>
        <w:rPr>
          <w:szCs w:val="26"/>
        </w:rPr>
      </w:pPr>
      <w:r w:rsidRPr="00A22215">
        <w:rPr>
          <w:szCs w:val="26"/>
        </w:rPr>
        <w:t>3) Департамент образования и науки Чукотского автономного округа.</w:t>
      </w:r>
    </w:p>
    <w:p w:rsidR="001747C8" w:rsidRPr="00A22215" w:rsidRDefault="001747C8" w:rsidP="006654E6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1747C8" w:rsidRPr="00A22215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  <w:r>
        <w:rPr>
          <w:b/>
          <w:szCs w:val="26"/>
        </w:rPr>
        <w:t>5</w:t>
      </w:r>
      <w:r w:rsidRPr="00A22215">
        <w:rPr>
          <w:b/>
          <w:szCs w:val="26"/>
        </w:rPr>
        <w:t>.</w:t>
      </w:r>
      <w:r w:rsidRPr="00A22215">
        <w:rPr>
          <w:szCs w:val="26"/>
        </w:rPr>
        <w:t xml:space="preserve"> Методику данной деятельности </w:t>
      </w:r>
      <w:r w:rsidRPr="00A22215">
        <w:rPr>
          <w:rFonts w:eastAsia="TimesNewRomanPSMT"/>
          <w:szCs w:val="26"/>
          <w:lang w:eastAsia="en-US"/>
        </w:rPr>
        <w:t>отличает высокая интенсивность и концентрация разносторонней деятельности, коллективное сотрудничество и содружество взрослых и детей, совместное планирование деятельности, совместное действие в социальной среде, в социальном творчестве, совместный анализ сделанного и оценка участия каждого. Ключевым понятием в ней является «забота». Все виды деятельности и взаимоотношений пронизаны творческой заботой участников процесса взаимодействия друг о друге, о своем коллективе, об окружающем мире. Педагоги выступают как старшие товарищи ребят, действующие вместе с ними и впереди них. Назовите методику:</w:t>
      </w:r>
    </w:p>
    <w:p w:rsidR="001747C8" w:rsidRPr="00A22215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  <w:r w:rsidRPr="00A22215">
        <w:rPr>
          <w:rFonts w:eastAsia="TimesNewRomanPSMT"/>
          <w:szCs w:val="26"/>
          <w:lang w:eastAsia="en-US"/>
        </w:rPr>
        <w:tab/>
        <w:t>1) методика организации и проведения творческих мероприятий</w:t>
      </w:r>
    </w:p>
    <w:p w:rsidR="001747C8" w:rsidRPr="00E5249D" w:rsidRDefault="001747C8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  <w:r w:rsidRPr="00A22215">
        <w:rPr>
          <w:rFonts w:eastAsia="TimesNewRomanPSMT"/>
          <w:szCs w:val="26"/>
          <w:lang w:eastAsia="en-US"/>
        </w:rPr>
        <w:tab/>
        <w:t>2) мето</w:t>
      </w:r>
      <w:r w:rsidRPr="00E5249D">
        <w:rPr>
          <w:rFonts w:eastAsia="TimesNewRomanPSMT"/>
          <w:szCs w:val="26"/>
          <w:lang w:eastAsia="en-US"/>
        </w:rPr>
        <w:t>дика</w:t>
      </w:r>
      <w:r w:rsidRPr="00A22215">
        <w:rPr>
          <w:rFonts w:eastAsia="TimesNewRomanPSMT"/>
          <w:szCs w:val="26"/>
          <w:lang w:eastAsia="en-US"/>
        </w:rPr>
        <w:t xml:space="preserve"> коллективной творческой деятельности</w:t>
      </w:r>
    </w:p>
    <w:p w:rsidR="000E1652" w:rsidRDefault="000E1652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Cs w:val="26"/>
          <w:lang w:eastAsia="en-US"/>
        </w:rPr>
      </w:pPr>
      <w:r w:rsidRPr="000E1652">
        <w:rPr>
          <w:rFonts w:eastAsia="TimesNewRomanPSMT"/>
          <w:szCs w:val="26"/>
          <w:lang w:eastAsia="en-US"/>
        </w:rPr>
        <w:t>6</w:t>
      </w:r>
      <w:r>
        <w:rPr>
          <w:rFonts w:eastAsia="TimesNewRomanPSMT"/>
          <w:szCs w:val="26"/>
          <w:lang w:eastAsia="en-US"/>
        </w:rPr>
        <w:t xml:space="preserve">. </w:t>
      </w:r>
      <w:r w:rsidRPr="000E1652">
        <w:rPr>
          <w:rFonts w:eastAsia="TimesNewRomanPSMT"/>
          <w:szCs w:val="26"/>
          <w:lang w:eastAsia="en-US"/>
        </w:rPr>
        <w:t>Может ли отвечать за антитеррористическую защищенность внештатный работник, например, представитель охранной организации</w:t>
      </w:r>
      <w:r>
        <w:rPr>
          <w:rFonts w:eastAsia="TimesNewRomanPSMT"/>
          <w:szCs w:val="26"/>
          <w:lang w:eastAsia="en-US"/>
        </w:rPr>
        <w:t>?</w:t>
      </w:r>
      <w:r w:rsidRPr="000E1652">
        <w:rPr>
          <w:rFonts w:eastAsia="TimesNewRomanPSMT"/>
          <w:b/>
          <w:bCs/>
          <w:szCs w:val="26"/>
          <w:lang w:eastAsia="en-US"/>
        </w:rPr>
        <w:t xml:space="preserve"> </w:t>
      </w:r>
    </w:p>
    <w:p w:rsidR="000E1652" w:rsidRPr="00140EE6" w:rsidRDefault="000E1652" w:rsidP="006654E6">
      <w:pPr>
        <w:autoSpaceDE w:val="0"/>
        <w:autoSpaceDN w:val="0"/>
        <w:adjustRightInd w:val="0"/>
        <w:ind w:firstLine="709"/>
        <w:rPr>
          <w:rFonts w:eastAsia="TimesNewRomanPSMT"/>
          <w:bCs/>
          <w:szCs w:val="26"/>
          <w:lang w:eastAsia="en-US"/>
        </w:rPr>
      </w:pPr>
      <w:r w:rsidRPr="00140EE6">
        <w:rPr>
          <w:rFonts w:eastAsia="TimesNewRomanPSMT"/>
          <w:bCs/>
          <w:szCs w:val="26"/>
          <w:lang w:eastAsia="en-US"/>
        </w:rPr>
        <w:t>Нет</w:t>
      </w:r>
      <w:r w:rsidRPr="00E5249D">
        <w:rPr>
          <w:rFonts w:eastAsia="TimesNewRomanPSMT"/>
          <w:bCs/>
          <w:szCs w:val="26"/>
          <w:lang w:eastAsia="en-US"/>
        </w:rPr>
        <w:t>, не может.</w:t>
      </w:r>
      <w:r w:rsidR="00140EE6" w:rsidRPr="00E5249D">
        <w:rPr>
          <w:rFonts w:eastAsia="TimesNewRomanPSMT"/>
          <w:bCs/>
          <w:szCs w:val="26"/>
          <w:lang w:eastAsia="en-US"/>
        </w:rPr>
        <w:t xml:space="preserve"> </w:t>
      </w:r>
      <w:r w:rsidRPr="00E5249D">
        <w:rPr>
          <w:rFonts w:eastAsia="TimesNewRomanPSMT"/>
          <w:bCs/>
          <w:szCs w:val="26"/>
          <w:lang w:eastAsia="en-US"/>
        </w:rPr>
        <w:t>Зако</w:t>
      </w:r>
      <w:r w:rsidRPr="00140EE6">
        <w:rPr>
          <w:rFonts w:eastAsia="TimesNewRomanPSMT"/>
          <w:bCs/>
          <w:szCs w:val="26"/>
          <w:lang w:eastAsia="en-US"/>
        </w:rPr>
        <w:t>нодатель указывает, что ответственным за проведение мероприятий по обеспечению по антитеррористической защищенности может быть только должностное лицо организации</w:t>
      </w:r>
    </w:p>
    <w:p w:rsidR="000E1652" w:rsidRPr="000E1652" w:rsidRDefault="000E1652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</w:p>
    <w:p w:rsidR="000E1652" w:rsidRDefault="000E1652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  <w:r>
        <w:rPr>
          <w:rFonts w:eastAsia="TimesNewRomanPSMT"/>
          <w:szCs w:val="26"/>
          <w:lang w:eastAsia="en-US"/>
        </w:rPr>
        <w:t>7. В основе разнообразного летнего отдыха ЛОК -2024 лежат следующие документы</w:t>
      </w:r>
      <w:r w:rsidR="00D90402">
        <w:rPr>
          <w:rFonts w:eastAsia="TimesNewRomanPSMT"/>
          <w:szCs w:val="26"/>
          <w:lang w:eastAsia="en-US"/>
        </w:rPr>
        <w:t xml:space="preserve"> для руководства в работе</w:t>
      </w:r>
      <w:r>
        <w:rPr>
          <w:rFonts w:eastAsia="TimesNewRomanPSMT"/>
          <w:szCs w:val="26"/>
          <w:lang w:eastAsia="en-US"/>
        </w:rPr>
        <w:t>:</w:t>
      </w:r>
    </w:p>
    <w:p w:rsidR="000E1652" w:rsidRPr="000E1652" w:rsidRDefault="000E1652" w:rsidP="006654E6">
      <w:pPr>
        <w:autoSpaceDE w:val="0"/>
        <w:autoSpaceDN w:val="0"/>
        <w:adjustRightInd w:val="0"/>
        <w:ind w:firstLine="709"/>
        <w:rPr>
          <w:rFonts w:ascii="Century Gothic" w:hAnsi="Century Gothic" w:cs="Century Gothic"/>
          <w:color w:val="000000"/>
          <w:sz w:val="24"/>
        </w:rPr>
      </w:pPr>
    </w:p>
    <w:p w:rsidR="000E1652" w:rsidRPr="000E1652" w:rsidRDefault="00E5249D" w:rsidP="006654E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ab/>
        <w:t>1)</w:t>
      </w:r>
      <w:r w:rsidR="000E1652" w:rsidRPr="00D90402">
        <w:rPr>
          <w:szCs w:val="26"/>
        </w:rPr>
        <w:t>Указ Президента Российской Федерации от 9.11.</w:t>
      </w:r>
      <w:r w:rsidR="000E1652" w:rsidRPr="000E1652">
        <w:rPr>
          <w:szCs w:val="26"/>
        </w:rPr>
        <w:t>2022</w:t>
      </w:r>
      <w:r w:rsidR="00A40F08" w:rsidRPr="00D90402">
        <w:rPr>
          <w:szCs w:val="26"/>
        </w:rPr>
        <w:t>г.</w:t>
      </w:r>
      <w:r w:rsidR="000E1652" w:rsidRPr="000E1652">
        <w:rPr>
          <w:szCs w:val="26"/>
        </w:rPr>
        <w:t xml:space="preserve"> </w:t>
      </w:r>
      <w:r w:rsidR="00A40F08" w:rsidRPr="00D90402">
        <w:rPr>
          <w:szCs w:val="26"/>
        </w:rPr>
        <w:t>№</w:t>
      </w:r>
      <w:r w:rsidR="000E1652" w:rsidRPr="000E1652">
        <w:rPr>
          <w:szCs w:val="26"/>
        </w:rPr>
        <w:t xml:space="preserve"> 809 </w:t>
      </w:r>
    </w:p>
    <w:p w:rsidR="000E1652" w:rsidRPr="000E1652" w:rsidRDefault="00E5249D" w:rsidP="006654E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ab/>
        <w:t>2)</w:t>
      </w:r>
      <w:r w:rsidR="000E1652" w:rsidRPr="00D90402">
        <w:rPr>
          <w:szCs w:val="26"/>
        </w:rPr>
        <w:t xml:space="preserve">Указ Президента Российской Федерации от </w:t>
      </w:r>
      <w:r w:rsidR="000E1652" w:rsidRPr="000E1652">
        <w:rPr>
          <w:szCs w:val="26"/>
        </w:rPr>
        <w:t>22</w:t>
      </w:r>
      <w:r w:rsidR="000E1652" w:rsidRPr="00D90402">
        <w:rPr>
          <w:szCs w:val="26"/>
        </w:rPr>
        <w:t>.11.</w:t>
      </w:r>
      <w:r w:rsidR="000E1652" w:rsidRPr="000E1652">
        <w:rPr>
          <w:szCs w:val="26"/>
        </w:rPr>
        <w:t>2023</w:t>
      </w:r>
      <w:r w:rsidR="00A40F08" w:rsidRPr="00D90402">
        <w:rPr>
          <w:szCs w:val="26"/>
        </w:rPr>
        <w:t>г</w:t>
      </w:r>
      <w:r w:rsidR="000E1652" w:rsidRPr="000E1652">
        <w:rPr>
          <w:szCs w:val="26"/>
        </w:rPr>
        <w:t xml:space="preserve">. № 875 </w:t>
      </w:r>
    </w:p>
    <w:p w:rsidR="000E1652" w:rsidRPr="000E1652" w:rsidRDefault="00E5249D" w:rsidP="006654E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ab/>
        <w:t>3)</w:t>
      </w:r>
      <w:r w:rsidR="000E1652" w:rsidRPr="00D90402">
        <w:rPr>
          <w:szCs w:val="26"/>
        </w:rPr>
        <w:t>План основных мероприятий по проведению в РФ года семьи</w:t>
      </w:r>
      <w:r w:rsidR="000E1652" w:rsidRPr="000E1652">
        <w:rPr>
          <w:szCs w:val="26"/>
        </w:rPr>
        <w:t>,</w:t>
      </w:r>
      <w:r w:rsidR="000E1652" w:rsidRPr="00D90402">
        <w:rPr>
          <w:szCs w:val="26"/>
        </w:rPr>
        <w:t xml:space="preserve"> утвержденный </w:t>
      </w:r>
      <w:r>
        <w:rPr>
          <w:szCs w:val="26"/>
        </w:rPr>
        <w:tab/>
        <w:t>4)</w:t>
      </w:r>
      <w:r w:rsidR="000E1652" w:rsidRPr="00D90402">
        <w:rPr>
          <w:szCs w:val="26"/>
        </w:rPr>
        <w:t>Правительством РФ от</w:t>
      </w:r>
      <w:r w:rsidR="000E1652" w:rsidRPr="000E1652">
        <w:rPr>
          <w:szCs w:val="26"/>
        </w:rPr>
        <w:t xml:space="preserve"> 26</w:t>
      </w:r>
      <w:r w:rsidR="000E1652" w:rsidRPr="00D90402">
        <w:rPr>
          <w:szCs w:val="26"/>
        </w:rPr>
        <w:t>.12.</w:t>
      </w:r>
      <w:r w:rsidR="000E1652" w:rsidRPr="000E1652">
        <w:rPr>
          <w:szCs w:val="26"/>
        </w:rPr>
        <w:t xml:space="preserve">2023 Г. № 21515-П45-ТГ </w:t>
      </w:r>
    </w:p>
    <w:p w:rsidR="000E1652" w:rsidRPr="000E1652" w:rsidRDefault="00E5249D" w:rsidP="006654E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ab/>
        <w:t>5)</w:t>
      </w:r>
      <w:r w:rsidR="00A40F08" w:rsidRPr="00D90402">
        <w:rPr>
          <w:szCs w:val="26"/>
        </w:rPr>
        <w:t>Патриотическое воспитание</w:t>
      </w:r>
    </w:p>
    <w:p w:rsidR="000E1652" w:rsidRDefault="00E5249D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  <w:r>
        <w:rPr>
          <w:rFonts w:eastAsia="TimesNewRomanPSMT"/>
          <w:szCs w:val="26"/>
          <w:lang w:eastAsia="en-US"/>
        </w:rPr>
        <w:tab/>
        <w:t>6)</w:t>
      </w:r>
      <w:r w:rsidR="00D90402">
        <w:rPr>
          <w:rFonts w:eastAsia="TimesNewRomanPSMT"/>
          <w:szCs w:val="26"/>
          <w:lang w:eastAsia="en-US"/>
        </w:rPr>
        <w:t>Информационные материалы «Наши герои»</w:t>
      </w:r>
    </w:p>
    <w:p w:rsidR="00D90402" w:rsidRPr="000E1652" w:rsidRDefault="00E5249D" w:rsidP="006654E6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  <w:lang w:eastAsia="en-US"/>
        </w:rPr>
      </w:pPr>
      <w:r>
        <w:rPr>
          <w:rFonts w:eastAsia="TimesNewRomanPSMT"/>
          <w:szCs w:val="26"/>
          <w:lang w:eastAsia="en-US"/>
        </w:rPr>
        <w:tab/>
        <w:t>7)</w:t>
      </w:r>
      <w:r w:rsidR="002A3967">
        <w:rPr>
          <w:rFonts w:eastAsia="TimesNewRomanPSMT"/>
          <w:szCs w:val="26"/>
          <w:lang w:eastAsia="en-US"/>
        </w:rPr>
        <w:t>Все перечисленные ответы</w:t>
      </w:r>
    </w:p>
    <w:p w:rsidR="001747C8" w:rsidRPr="00A22215" w:rsidRDefault="001747C8" w:rsidP="001747C8">
      <w:pPr>
        <w:autoSpaceDE w:val="0"/>
        <w:autoSpaceDN w:val="0"/>
        <w:adjustRightInd w:val="0"/>
        <w:jc w:val="both"/>
        <w:rPr>
          <w:szCs w:val="26"/>
        </w:rPr>
      </w:pPr>
    </w:p>
    <w:p w:rsidR="009A72F6" w:rsidRDefault="009A72F6" w:rsidP="0099195A">
      <w:pPr>
        <w:ind w:firstLine="709"/>
        <w:jc w:val="center"/>
        <w:rPr>
          <w:b/>
          <w:bCs/>
          <w:szCs w:val="26"/>
        </w:rPr>
      </w:pPr>
    </w:p>
    <w:p w:rsidR="009C28E3" w:rsidRPr="000E55A6" w:rsidRDefault="00EE314D" w:rsidP="0099195A">
      <w:pPr>
        <w:ind w:firstLine="709"/>
        <w:jc w:val="center"/>
        <w:rPr>
          <w:b/>
          <w:szCs w:val="26"/>
        </w:rPr>
      </w:pPr>
      <w:r w:rsidRPr="00EE314D">
        <w:rPr>
          <w:b/>
          <w:bCs/>
          <w:szCs w:val="26"/>
        </w:rPr>
        <w:t xml:space="preserve">Раздел </w:t>
      </w:r>
      <w:r w:rsidR="00A72362"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Default="00A72362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F2584" w:rsidRDefault="00A51C54" w:rsidP="00A51C54">
      <w:pPr>
        <w:ind w:firstLine="709"/>
        <w:jc w:val="both"/>
        <w:rPr>
          <w:b/>
          <w:iCs/>
          <w:szCs w:val="26"/>
        </w:rPr>
      </w:pPr>
      <w:r>
        <w:rPr>
          <w:b/>
          <w:bCs/>
          <w:szCs w:val="26"/>
        </w:rPr>
        <w:t xml:space="preserve">4.1.1. </w:t>
      </w:r>
      <w:r w:rsidRPr="007F2584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1747C8" w:rsidRPr="00A22215" w:rsidRDefault="001747C8" w:rsidP="001747C8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правовые акты: </w:t>
      </w:r>
    </w:p>
    <w:p w:rsidR="001747C8" w:rsidRPr="00A22215" w:rsidRDefault="001747C8" w:rsidP="001747C8">
      <w:pPr>
        <w:pStyle w:val="Default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Государственная программа Российской Федерации «Реализация государственной национальной политики»; постановление правительства РФ от 29 декабря 2016 г. № 1532. </w:t>
      </w:r>
    </w:p>
    <w:p w:rsidR="001747C8" w:rsidRPr="00A22215" w:rsidRDefault="001747C8" w:rsidP="001747C8">
      <w:pPr>
        <w:pStyle w:val="Default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 xml:space="preserve">Доктрина информационной безопасности Российской Федерации </w:t>
      </w:r>
    </w:p>
    <w:p w:rsidR="001747C8" w:rsidRPr="00A22215" w:rsidRDefault="001747C8" w:rsidP="001747C8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Cs w:val="26"/>
        </w:rPr>
      </w:pPr>
      <w:r w:rsidRPr="00A22215">
        <w:rPr>
          <w:szCs w:val="26"/>
        </w:rPr>
        <w:t>Закон Российской Федерации «Об образовании в РФ» № 273-ФЗ от 29 декабря 2012 года (статьи 3, 4, 5, 67, 105, 106, 107);</w:t>
      </w:r>
    </w:p>
    <w:p w:rsidR="001747C8" w:rsidRPr="00A22215" w:rsidRDefault="001747C8" w:rsidP="001747C8">
      <w:pPr>
        <w:pStyle w:val="af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22215">
        <w:rPr>
          <w:bCs/>
          <w:sz w:val="26"/>
          <w:szCs w:val="26"/>
        </w:rPr>
        <w:t xml:space="preserve">Конвенция о правах ребенка; "О Национальной стратегии действий в интересах детей на 2012 - 2017 годы", Указ Президента РФ от 1 </w:t>
      </w:r>
      <w:hyperlink r:id="rId13" w:tooltip="Июнь 2012 г." w:history="1">
        <w:r w:rsidRPr="00A22215">
          <w:rPr>
            <w:rStyle w:val="a4"/>
            <w:color w:val="auto"/>
            <w:sz w:val="26"/>
            <w:szCs w:val="26"/>
            <w:u w:val="none"/>
          </w:rPr>
          <w:t>июня 2012</w:t>
        </w:r>
      </w:hyperlink>
      <w:r w:rsidRPr="00A22215">
        <w:rPr>
          <w:bCs/>
          <w:sz w:val="26"/>
          <w:szCs w:val="26"/>
        </w:rPr>
        <w:t xml:space="preserve"> г. N 761;</w:t>
      </w:r>
    </w:p>
    <w:p w:rsidR="001747C8" w:rsidRPr="00A22215" w:rsidRDefault="001747C8" w:rsidP="001747C8">
      <w:pPr>
        <w:pStyle w:val="Default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Федерации; </w:t>
      </w:r>
    </w:p>
    <w:p w:rsidR="001747C8" w:rsidRPr="00A22215" w:rsidRDefault="001747C8" w:rsidP="001747C8">
      <w:pPr>
        <w:pStyle w:val="Default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 xml:space="preserve">Концепция развития системы профилактики безнадзорности и правонарушений несовершеннолетних на период до 2020 года; </w:t>
      </w:r>
    </w:p>
    <w:p w:rsidR="001747C8" w:rsidRPr="00A22215" w:rsidRDefault="001747C8" w:rsidP="001747C8">
      <w:pPr>
        <w:pStyle w:val="a5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bCs/>
          <w:szCs w:val="26"/>
        </w:rPr>
      </w:pPr>
      <w:r w:rsidRPr="00A22215">
        <w:rPr>
          <w:szCs w:val="26"/>
        </w:rPr>
        <w:t xml:space="preserve">Национальный стандарт Российской Федерации ГОСТ Р 52887-2018 «Услуги детям в организациях отдыха и оздоровления», утвержденный приказом Росстандарта от 31 июля 2018 г. N 444-ст </w:t>
      </w:r>
    </w:p>
    <w:p w:rsidR="001747C8" w:rsidRPr="00A22215" w:rsidRDefault="001747C8" w:rsidP="001747C8">
      <w:pPr>
        <w:pStyle w:val="Default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 xml:space="preserve">Основы государственной молодежной политики Российской Федерации на период до 2025 года; </w:t>
      </w:r>
    </w:p>
    <w:p w:rsidR="00C77666" w:rsidRDefault="001747C8" w:rsidP="001747C8">
      <w:pPr>
        <w:pStyle w:val="s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77666">
        <w:rPr>
          <w:sz w:val="26"/>
          <w:szCs w:val="26"/>
        </w:rPr>
        <w:t>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«</w:t>
      </w:r>
      <w:r w:rsidRPr="00C77666">
        <w:rPr>
          <w:sz w:val="26"/>
          <w:szCs w:val="26"/>
          <w:lang w:val="en-US"/>
        </w:rPr>
        <w:t>COVD</w:t>
      </w:r>
      <w:r w:rsidRPr="00C77666">
        <w:rPr>
          <w:sz w:val="26"/>
          <w:szCs w:val="26"/>
        </w:rPr>
        <w:t>-19» от 30.06.2020г.</w:t>
      </w:r>
    </w:p>
    <w:p w:rsidR="00C77666" w:rsidRPr="00C77666" w:rsidRDefault="001747C8" w:rsidP="001747C8">
      <w:pPr>
        <w:pStyle w:val="s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77666">
        <w:rPr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 от 28.09.2020г.</w:t>
      </w:r>
    </w:p>
    <w:p w:rsidR="001747C8" w:rsidRPr="00C77666" w:rsidRDefault="001747C8" w:rsidP="001747C8">
      <w:pPr>
        <w:pStyle w:val="s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77666">
        <w:rPr>
          <w:sz w:val="26"/>
          <w:szCs w:val="26"/>
        </w:rPr>
        <w:t>Указ Президента РФ от 19 декабря 2012 года № 1666 «О Стратегии государственной национальной политики Российской Фе</w:t>
      </w:r>
      <w:r w:rsidR="00C77666">
        <w:rPr>
          <w:sz w:val="26"/>
          <w:szCs w:val="26"/>
        </w:rPr>
        <w:t>дерации на период до 2025 года».</w:t>
      </w:r>
      <w:r w:rsidRPr="00C77666">
        <w:rPr>
          <w:sz w:val="26"/>
          <w:szCs w:val="26"/>
        </w:rPr>
        <w:t xml:space="preserve"> </w:t>
      </w:r>
    </w:p>
    <w:p w:rsidR="00C77666" w:rsidRPr="00C77666" w:rsidRDefault="001747C8" w:rsidP="00C77666">
      <w:pPr>
        <w:pStyle w:val="Defaul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22272F"/>
          <w:sz w:val="26"/>
          <w:szCs w:val="26"/>
        </w:rPr>
      </w:pPr>
      <w:r w:rsidRPr="00C77666">
        <w:rPr>
          <w:rFonts w:ascii="Times New Roman" w:hAnsi="Times New Roman" w:cs="Times New Roman"/>
          <w:sz w:val="26"/>
          <w:szCs w:val="26"/>
        </w:rPr>
        <w:t xml:space="preserve">Указ Президента РФ от 7 мая 2018 года «О национальных целях и </w:t>
      </w:r>
      <w:r w:rsidR="00C77666" w:rsidRPr="00C77666">
        <w:rPr>
          <w:rFonts w:ascii="Times New Roman" w:hAnsi="Times New Roman" w:cs="Times New Roman"/>
          <w:sz w:val="26"/>
          <w:szCs w:val="26"/>
        </w:rPr>
        <w:t>с</w:t>
      </w:r>
      <w:r w:rsidRPr="00C77666">
        <w:rPr>
          <w:rFonts w:ascii="Times New Roman" w:hAnsi="Times New Roman" w:cs="Times New Roman"/>
          <w:sz w:val="26"/>
          <w:szCs w:val="26"/>
        </w:rPr>
        <w:t>тратегических задачах развития Российской Федерации</w:t>
      </w:r>
      <w:r w:rsidR="005672E8" w:rsidRPr="00C77666">
        <w:rPr>
          <w:rFonts w:ascii="Times New Roman" w:hAnsi="Times New Roman" w:cs="Times New Roman"/>
          <w:sz w:val="26"/>
          <w:szCs w:val="26"/>
        </w:rPr>
        <w:t>.</w:t>
      </w:r>
    </w:p>
    <w:p w:rsidR="005672E8" w:rsidRPr="00C77666" w:rsidRDefault="005672E8" w:rsidP="00C77666">
      <w:pPr>
        <w:pStyle w:val="Defaul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77666">
        <w:rPr>
          <w:rFonts w:ascii="Times New Roman" w:hAnsi="Times New Roman" w:cs="Times New Roman"/>
          <w:color w:val="22272F"/>
          <w:sz w:val="26"/>
          <w:szCs w:val="26"/>
        </w:rPr>
        <w:t>Указ Президента РФ от 9 ноября 2022 г.</w:t>
      </w:r>
      <w:r w:rsidR="00CC7A30" w:rsidRPr="00C77666">
        <w:rPr>
          <w:color w:val="22272F"/>
          <w:szCs w:val="26"/>
        </w:rPr>
        <w:t xml:space="preserve"> </w:t>
      </w:r>
      <w:r w:rsidR="00C77666" w:rsidRPr="00C77666">
        <w:rPr>
          <w:rFonts w:ascii="Times New Roman" w:hAnsi="Times New Roman" w:cs="Times New Roman"/>
          <w:color w:val="22272F"/>
          <w:szCs w:val="26"/>
        </w:rPr>
        <w:t>№ 809</w:t>
      </w:r>
      <w:r w:rsidR="00C77666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CC7A30" w:rsidRPr="00C77666">
        <w:rPr>
          <w:rFonts w:ascii="Times New Roman" w:hAnsi="Times New Roman" w:cs="Times New Roman"/>
          <w:color w:val="22272F"/>
          <w:sz w:val="26"/>
          <w:szCs w:val="26"/>
        </w:rPr>
        <w:t>«</w:t>
      </w:r>
      <w:r w:rsidRPr="00C77666">
        <w:rPr>
          <w:rFonts w:ascii="Times New Roman" w:hAnsi="Times New Roman" w:cs="Times New Roman"/>
          <w:color w:val="22272F"/>
          <w:sz w:val="26"/>
          <w:szCs w:val="26"/>
        </w:rPr>
        <w:t>Об утверждении Основ государственной политики по сохранению и укреплению традиционных российских духовно-равственных ценностей</w:t>
      </w:r>
      <w:r w:rsidR="00CC7A30" w:rsidRPr="00C77666">
        <w:rPr>
          <w:rFonts w:ascii="Times New Roman" w:hAnsi="Times New Roman" w:cs="Times New Roman"/>
          <w:color w:val="22272F"/>
          <w:sz w:val="26"/>
          <w:szCs w:val="26"/>
        </w:rPr>
        <w:t>»</w:t>
      </w:r>
    </w:p>
    <w:p w:rsidR="00CC7A30" w:rsidRPr="00CC7A30" w:rsidRDefault="005672E8" w:rsidP="00CC7A30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b/>
          <w:bCs/>
          <w:szCs w:val="26"/>
        </w:rPr>
      </w:pPr>
      <w:r w:rsidRPr="00CC7A30">
        <w:rPr>
          <w:color w:val="22272F"/>
          <w:szCs w:val="26"/>
        </w:rPr>
        <w:t>Указ Президента РФ от 22 ноября 2023 г.</w:t>
      </w:r>
      <w:r w:rsidR="00C77666">
        <w:rPr>
          <w:color w:val="22272F"/>
          <w:szCs w:val="26"/>
        </w:rPr>
        <w:t xml:space="preserve"> </w:t>
      </w:r>
      <w:r w:rsidRPr="00CC7A30">
        <w:rPr>
          <w:color w:val="22272F"/>
          <w:szCs w:val="26"/>
        </w:rPr>
        <w:t>N 875</w:t>
      </w:r>
      <w:r w:rsidR="00CC7A30" w:rsidRPr="00CC7A30">
        <w:rPr>
          <w:color w:val="22272F"/>
          <w:szCs w:val="26"/>
        </w:rPr>
        <w:t xml:space="preserve"> «</w:t>
      </w:r>
      <w:r w:rsidRPr="00CC7A30">
        <w:rPr>
          <w:color w:val="22272F"/>
          <w:szCs w:val="26"/>
        </w:rPr>
        <w:t xml:space="preserve">О проведении в Российской Федерации Года </w:t>
      </w:r>
      <w:r w:rsidR="00CC7A30" w:rsidRPr="00CC7A30">
        <w:rPr>
          <w:color w:val="22272F"/>
          <w:szCs w:val="26"/>
        </w:rPr>
        <w:t>семьи»</w:t>
      </w:r>
    </w:p>
    <w:p w:rsidR="00CC7A30" w:rsidRPr="00CC7A30" w:rsidRDefault="005672E8" w:rsidP="00CC7A30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b/>
          <w:szCs w:val="26"/>
        </w:rPr>
      </w:pPr>
      <w:r w:rsidRPr="00CC7A30">
        <w:rPr>
          <w:bCs/>
          <w:szCs w:val="26"/>
        </w:rPr>
        <w:t>П</w:t>
      </w:r>
      <w:r w:rsidR="00CC7A30" w:rsidRPr="00CC7A30">
        <w:rPr>
          <w:bCs/>
          <w:szCs w:val="26"/>
        </w:rPr>
        <w:t xml:space="preserve">риказ Министерства труда и социальной защиты РФ </w:t>
      </w:r>
      <w:r w:rsidRPr="00CC7A30">
        <w:rPr>
          <w:bCs/>
          <w:szCs w:val="26"/>
        </w:rPr>
        <w:t>от 2 февраля 2023 г. N 60н</w:t>
      </w:r>
      <w:r w:rsidR="00CC7A30" w:rsidRPr="00CC7A30">
        <w:rPr>
          <w:bCs/>
          <w:szCs w:val="26"/>
        </w:rPr>
        <w:t xml:space="preserve"> «Об утверждении профессионального стандарта «Руководитель организации отдыха детей и их оздоровления».</w:t>
      </w:r>
    </w:p>
    <w:p w:rsidR="00CC7A30" w:rsidRPr="00CC7A30" w:rsidRDefault="00CC7A30" w:rsidP="00CC7A30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b/>
          <w:szCs w:val="26"/>
        </w:rPr>
      </w:pPr>
      <w:r w:rsidRPr="00CC7A30">
        <w:rPr>
          <w:szCs w:val="26"/>
        </w:rPr>
        <w:t>П</w:t>
      </w:r>
      <w:r>
        <w:rPr>
          <w:szCs w:val="26"/>
        </w:rPr>
        <w:t>лан</w:t>
      </w:r>
      <w:r w:rsidRPr="00CC7A30">
        <w:rPr>
          <w:szCs w:val="26"/>
        </w:rPr>
        <w:t xml:space="preserve"> </w:t>
      </w:r>
      <w:r>
        <w:rPr>
          <w:szCs w:val="26"/>
        </w:rPr>
        <w:t>основных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мероприятий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по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проведению в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РФ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Года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семьи</w:t>
      </w:r>
      <w:r w:rsidRPr="00CC7A30">
        <w:rPr>
          <w:szCs w:val="26"/>
        </w:rPr>
        <w:t xml:space="preserve">, </w:t>
      </w:r>
      <w:r w:rsidR="00C77666">
        <w:rPr>
          <w:szCs w:val="26"/>
        </w:rPr>
        <w:t>утвержденный Правительством Российской Федерации</w:t>
      </w:r>
      <w:r w:rsidRPr="00CC7A30">
        <w:rPr>
          <w:szCs w:val="26"/>
        </w:rPr>
        <w:t xml:space="preserve"> </w:t>
      </w:r>
      <w:r w:rsidR="00C77666">
        <w:rPr>
          <w:szCs w:val="26"/>
        </w:rPr>
        <w:t>от</w:t>
      </w:r>
      <w:r w:rsidRPr="00CC7A30">
        <w:rPr>
          <w:szCs w:val="26"/>
        </w:rPr>
        <w:t xml:space="preserve"> 26 </w:t>
      </w:r>
      <w:r w:rsidR="00C77666">
        <w:rPr>
          <w:szCs w:val="26"/>
        </w:rPr>
        <w:t>декабря</w:t>
      </w:r>
      <w:r w:rsidRPr="00CC7A30">
        <w:rPr>
          <w:szCs w:val="26"/>
        </w:rPr>
        <w:t xml:space="preserve"> 2023 Г. № 21515-П45-ТГ</w:t>
      </w:r>
      <w:r w:rsidR="00C77666">
        <w:rPr>
          <w:szCs w:val="26"/>
        </w:rPr>
        <w:t>.</w:t>
      </w:r>
    </w:p>
    <w:p w:rsidR="001747C8" w:rsidRPr="00A22215" w:rsidRDefault="001747C8" w:rsidP="001747C8">
      <w:pPr>
        <w:pStyle w:val="Defaul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47C8" w:rsidRPr="00A22215" w:rsidRDefault="001747C8" w:rsidP="001747C8">
      <w:pPr>
        <w:pStyle w:val="Defaul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215">
        <w:rPr>
          <w:rFonts w:ascii="Times New Roman" w:hAnsi="Times New Roman" w:cs="Times New Roman"/>
          <w:b/>
          <w:sz w:val="26"/>
          <w:szCs w:val="26"/>
        </w:rPr>
        <w:t xml:space="preserve">Список основной литературы: </w:t>
      </w:r>
    </w:p>
    <w:p w:rsidR="001747C8" w:rsidRPr="00A22215" w:rsidRDefault="001747C8" w:rsidP="001747C8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ab/>
      </w:r>
    </w:p>
    <w:p w:rsidR="001747C8" w:rsidRPr="00A22215" w:rsidRDefault="001747C8" w:rsidP="00CE696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 xml:space="preserve">1. 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– 80 с. </w:t>
      </w:r>
    </w:p>
    <w:p w:rsidR="001747C8" w:rsidRPr="00A22215" w:rsidRDefault="00CE696E" w:rsidP="00CE696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47C8" w:rsidRPr="00A22215">
        <w:rPr>
          <w:rFonts w:ascii="Times New Roman" w:hAnsi="Times New Roman" w:cs="Times New Roman"/>
          <w:sz w:val="26"/>
          <w:szCs w:val="26"/>
        </w:rPr>
        <w:t xml:space="preserve">. Васильковская Н.И. «Создай команду!»: методическое пособие / Н.И. Васильковская, А.А. Сайфина, Л.Р. Уварова, Ю.С. Шатрова. ФГБОУ ВДЦ «Орлёнок», 2020. – 80 с. </w:t>
      </w:r>
    </w:p>
    <w:p w:rsidR="001747C8" w:rsidRPr="00A22215" w:rsidRDefault="00CE696E" w:rsidP="00CE696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747C8" w:rsidRPr="00A22215">
        <w:rPr>
          <w:rFonts w:ascii="Times New Roman" w:hAnsi="Times New Roman" w:cs="Times New Roman"/>
          <w:sz w:val="26"/>
          <w:szCs w:val="26"/>
        </w:rPr>
        <w:t xml:space="preserve">. Иванченко И.В. «Как рождается микрогруппа?»: методическое пособие Издание 2-е, переработанное и дополненное. ФГБОУ ВДЦ «Орлёнок», 2020. – 80 с. </w:t>
      </w:r>
    </w:p>
    <w:p w:rsidR="001747C8" w:rsidRPr="00A22215" w:rsidRDefault="00CE696E" w:rsidP="00CE696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747C8" w:rsidRPr="00A22215">
        <w:rPr>
          <w:rFonts w:ascii="Times New Roman" w:hAnsi="Times New Roman" w:cs="Times New Roman"/>
          <w:sz w:val="26"/>
          <w:szCs w:val="26"/>
        </w:rPr>
        <w:t>. Программа смен «Содружество Орлят России» для проведения в детских лагерях Российской Федерации / методическое пособие для организаторов детского отдыха / А.В. Джеус, Л.В. Спирина, Л.Р. Сайфутдинова, О.В. Шевердина, Н.А. Волкова, А.Ю. Китаева, А.А. Сокольских, О.Ю. Телешева. – Краснодар: Новация, 2022.</w:t>
      </w:r>
      <w:r w:rsidR="00513BE5" w:rsidRPr="00513BE5">
        <w:rPr>
          <w:szCs w:val="26"/>
        </w:rPr>
        <w:t xml:space="preserve"> </w:t>
      </w:r>
      <w:r w:rsidR="00513BE5" w:rsidRPr="003E6E19">
        <w:rPr>
          <w:szCs w:val="26"/>
        </w:rPr>
        <w:t>–</w:t>
      </w:r>
      <w:r w:rsidR="001747C8" w:rsidRPr="00A22215">
        <w:rPr>
          <w:rFonts w:ascii="Times New Roman" w:hAnsi="Times New Roman" w:cs="Times New Roman"/>
          <w:sz w:val="26"/>
          <w:szCs w:val="26"/>
        </w:rPr>
        <w:t xml:space="preserve"> 283с.</w:t>
      </w:r>
    </w:p>
    <w:p w:rsidR="00CE696E" w:rsidRDefault="00CE696E" w:rsidP="00CE696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747C8" w:rsidRPr="00A22215">
        <w:rPr>
          <w:rFonts w:ascii="Times New Roman" w:hAnsi="Times New Roman" w:cs="Times New Roman"/>
          <w:sz w:val="26"/>
          <w:szCs w:val="26"/>
        </w:rPr>
        <w:t xml:space="preserve">. Чукина М.В. «Сказки-подсказки»: методическое пособие / М.В. Чукина, Ю.С. Шатрова. ФГБОУ ВДЦ «Орлёнок», 2020. </w:t>
      </w:r>
      <w:r w:rsidR="00513BE5" w:rsidRPr="003E6E19">
        <w:rPr>
          <w:szCs w:val="26"/>
        </w:rPr>
        <w:t>–</w:t>
      </w:r>
      <w:r w:rsidR="00513BE5">
        <w:rPr>
          <w:szCs w:val="26"/>
        </w:rPr>
        <w:t xml:space="preserve"> </w:t>
      </w:r>
      <w:r w:rsidR="001747C8" w:rsidRPr="00A22215">
        <w:rPr>
          <w:rFonts w:ascii="Times New Roman" w:hAnsi="Times New Roman" w:cs="Times New Roman"/>
          <w:sz w:val="26"/>
          <w:szCs w:val="26"/>
        </w:rPr>
        <w:t>64 с.</w:t>
      </w:r>
    </w:p>
    <w:p w:rsidR="001747C8" w:rsidRPr="00CE696E" w:rsidRDefault="00CE696E" w:rsidP="00CE696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17">
        <w:rPr>
          <w:rFonts w:ascii="Times New Roman" w:hAnsi="Times New Roman" w:cs="Times New Roman"/>
        </w:rPr>
        <w:t>6.</w:t>
      </w:r>
      <w:r>
        <w:t xml:space="preserve"> </w:t>
      </w:r>
      <w:r w:rsidRPr="00CE696E">
        <w:rPr>
          <w:rFonts w:ascii="Times New Roman" w:hAnsi="Times New Roman" w:cs="Times New Roman"/>
          <w:sz w:val="26"/>
          <w:szCs w:val="26"/>
        </w:rPr>
        <w:t xml:space="preserve">Буланов С.Е. Требования к организациям детского отдыха и оздоровления. Методические рекомендации: — М.: ФГБОУ ДО «Федеральный центр детско-юношеского туризма и краеведения», 2021. </w:t>
      </w:r>
      <w:r w:rsidR="00513BE5" w:rsidRPr="003E6E19">
        <w:rPr>
          <w:szCs w:val="26"/>
        </w:rPr>
        <w:t>–</w:t>
      </w:r>
      <w:r w:rsidR="00513BE5">
        <w:rPr>
          <w:szCs w:val="26"/>
        </w:rPr>
        <w:t xml:space="preserve"> </w:t>
      </w:r>
      <w:r w:rsidRPr="00CE696E">
        <w:rPr>
          <w:rFonts w:ascii="Times New Roman" w:hAnsi="Times New Roman" w:cs="Times New Roman"/>
          <w:sz w:val="26"/>
          <w:szCs w:val="26"/>
        </w:rPr>
        <w:t>56 с.</w:t>
      </w:r>
      <w:r w:rsidR="001747C8" w:rsidRPr="00CE69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96E" w:rsidRPr="00A22215" w:rsidRDefault="00CE696E" w:rsidP="001747C8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</w:p>
    <w:p w:rsidR="001747C8" w:rsidRPr="005A7B17" w:rsidRDefault="001747C8" w:rsidP="005A7B17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A22215">
        <w:rPr>
          <w:rFonts w:ascii="Times New Roman" w:hAnsi="Times New Roman" w:cs="Times New Roman"/>
          <w:sz w:val="26"/>
          <w:szCs w:val="26"/>
        </w:rPr>
        <w:t xml:space="preserve"> </w:t>
      </w:r>
      <w:r w:rsidRPr="005A7B17">
        <w:rPr>
          <w:rFonts w:ascii="Times New Roman" w:hAnsi="Times New Roman" w:cs="Times New Roman"/>
          <w:sz w:val="26"/>
          <w:szCs w:val="26"/>
        </w:rPr>
        <w:t>Интернет-ресурсы:</w:t>
      </w:r>
    </w:p>
    <w:p w:rsidR="001747C8" w:rsidRPr="00A22215" w:rsidRDefault="001747C8" w:rsidP="001747C8">
      <w:pPr>
        <w:ind w:firstLine="709"/>
        <w:jc w:val="both"/>
        <w:rPr>
          <w:szCs w:val="26"/>
        </w:rPr>
      </w:pPr>
      <w:r w:rsidRPr="00A22215">
        <w:rPr>
          <w:szCs w:val="26"/>
        </w:rPr>
        <w:t xml:space="preserve">1. </w:t>
      </w:r>
      <w:r w:rsidR="001C5EA6">
        <w:rPr>
          <w:szCs w:val="26"/>
        </w:rPr>
        <w:t xml:space="preserve">Детский отдых РФ: </w:t>
      </w:r>
      <w:r w:rsidR="001C5EA6" w:rsidRPr="006437D9">
        <w:t xml:space="preserve">официальный сайт. </w:t>
      </w:r>
      <w:r w:rsidR="001C5EA6" w:rsidRPr="006437D9">
        <w:rPr>
          <w:color w:val="000000"/>
          <w:lang w:val="en-US"/>
        </w:rPr>
        <w:t>URL</w:t>
      </w:r>
      <w:r w:rsidR="001C5EA6">
        <w:rPr>
          <w:color w:val="000000"/>
        </w:rPr>
        <w:t xml:space="preserve">: </w:t>
      </w:r>
      <w:r w:rsidR="001C5EA6">
        <w:t xml:space="preserve"> </w:t>
      </w:r>
      <w:hyperlink r:id="rId14" w:history="1">
        <w:r w:rsidR="00BD79F5" w:rsidRPr="0017774B">
          <w:rPr>
            <w:rStyle w:val="a4"/>
            <w:szCs w:val="26"/>
          </w:rPr>
          <w:t>https://детскийотдых.рф/page/1580129739027-normativno-pravovoe-obespechenie-raboty-organizacij-otdyha-detej-i-ih-ozdorovleniya</w:t>
        </w:r>
      </w:hyperlink>
      <w:r w:rsidR="00BD79F5">
        <w:rPr>
          <w:szCs w:val="26"/>
        </w:rPr>
        <w:t xml:space="preserve"> (дата обращения - 3.05.2024г.)</w:t>
      </w:r>
    </w:p>
    <w:p w:rsidR="001747C8" w:rsidRPr="00A22215" w:rsidRDefault="001747C8" w:rsidP="001747C8">
      <w:pPr>
        <w:ind w:firstLine="709"/>
        <w:jc w:val="both"/>
        <w:rPr>
          <w:szCs w:val="26"/>
        </w:rPr>
      </w:pPr>
      <w:r w:rsidRPr="00A22215">
        <w:rPr>
          <w:szCs w:val="26"/>
        </w:rPr>
        <w:t xml:space="preserve">2. </w:t>
      </w:r>
      <w:r w:rsidR="001C5EA6" w:rsidRPr="00BD79F5">
        <w:rPr>
          <w:color w:val="000000"/>
          <w:szCs w:val="26"/>
          <w:shd w:val="clear" w:color="auto" w:fill="FFFFFF"/>
        </w:rPr>
        <w:t xml:space="preserve">Федеральное государственное бюджетное учреждение </w:t>
      </w:r>
      <w:r w:rsidR="001C5EA6">
        <w:rPr>
          <w:color w:val="000000"/>
          <w:szCs w:val="26"/>
          <w:shd w:val="clear" w:color="auto" w:fill="FFFFFF"/>
        </w:rPr>
        <w:t>«</w:t>
      </w:r>
      <w:r w:rsidR="001C5EA6" w:rsidRPr="00BD79F5">
        <w:rPr>
          <w:color w:val="000000"/>
          <w:szCs w:val="26"/>
          <w:shd w:val="clear" w:color="auto" w:fill="FFFFFF"/>
        </w:rPr>
        <w:t>Федеральный центр организационно-методического обеспечения физического воспитания</w:t>
      </w:r>
      <w:r w:rsidR="001C5EA6">
        <w:rPr>
          <w:color w:val="000000"/>
          <w:szCs w:val="26"/>
          <w:shd w:val="clear" w:color="auto" w:fill="FFFFFF"/>
        </w:rPr>
        <w:t>»:</w:t>
      </w:r>
      <w:r w:rsidR="001C5EA6" w:rsidRPr="001C5EA6">
        <w:t xml:space="preserve"> </w:t>
      </w:r>
      <w:r w:rsidR="001C5EA6" w:rsidRPr="006437D9">
        <w:t xml:space="preserve">официальный сайт. </w:t>
      </w:r>
      <w:r w:rsidR="001C5EA6" w:rsidRPr="006437D9">
        <w:rPr>
          <w:color w:val="000000"/>
          <w:lang w:val="en-US"/>
        </w:rPr>
        <w:t>URL</w:t>
      </w:r>
      <w:r w:rsidR="001C5EA6">
        <w:rPr>
          <w:color w:val="000000"/>
        </w:rPr>
        <w:t xml:space="preserve">: </w:t>
      </w:r>
      <w:r w:rsidR="001C5EA6">
        <w:t xml:space="preserve"> </w:t>
      </w:r>
      <w:hyperlink r:id="rId15" w:history="1">
        <w:r w:rsidR="003F0F4F" w:rsidRPr="00BD79F5">
          <w:rPr>
            <w:rStyle w:val="a4"/>
            <w:szCs w:val="26"/>
          </w:rPr>
          <w:t>https://детскийотдых.рф/</w:t>
        </w:r>
      </w:hyperlink>
      <w:r w:rsidR="001C5EA6">
        <w:t xml:space="preserve"> </w:t>
      </w:r>
      <w:r w:rsidR="003F0F4F" w:rsidRPr="00BD79F5">
        <w:rPr>
          <w:szCs w:val="26"/>
        </w:rPr>
        <w:t xml:space="preserve"> </w:t>
      </w:r>
      <w:r w:rsidR="00BD79F5" w:rsidRPr="00BD79F5">
        <w:rPr>
          <w:szCs w:val="26"/>
        </w:rPr>
        <w:t>(дата обращения - 3.05.2024г.)</w:t>
      </w:r>
    </w:p>
    <w:p w:rsidR="001747C8" w:rsidRPr="00A22215" w:rsidRDefault="001747C8" w:rsidP="001747C8">
      <w:pPr>
        <w:pStyle w:val="ConsNormal"/>
        <w:tabs>
          <w:tab w:val="left" w:pos="0"/>
        </w:tabs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2609CA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Default="00343F0E" w:rsidP="00342C93">
      <w:pPr>
        <w:rPr>
          <w:szCs w:val="26"/>
        </w:rPr>
      </w:pP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34" w:rsidRDefault="00E16634">
      <w:r>
        <w:separator/>
      </w:r>
    </w:p>
  </w:endnote>
  <w:endnote w:type="continuationSeparator" w:id="0">
    <w:p w:rsidR="00E16634" w:rsidRDefault="00E1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34" w:rsidRDefault="00E16634">
      <w:r>
        <w:separator/>
      </w:r>
    </w:p>
  </w:footnote>
  <w:footnote w:type="continuationSeparator" w:id="0">
    <w:p w:rsidR="00E16634" w:rsidRDefault="00E16634">
      <w:r>
        <w:continuationSeparator/>
      </w:r>
    </w:p>
  </w:footnote>
  <w:footnote w:id="1">
    <w:p w:rsidR="00C42DB1" w:rsidRPr="00FF730A" w:rsidRDefault="00C42DB1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B1" w:rsidRDefault="009723BB" w:rsidP="0074458A">
    <w:pPr>
      <w:pStyle w:val="aa"/>
      <w:jc w:val="center"/>
    </w:pPr>
    <w:fldSimple w:instr=" PAGE   \* MERGEFORMAT ">
      <w:r w:rsidR="006654E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8C031C"/>
    <w:multiLevelType w:val="hybridMultilevel"/>
    <w:tmpl w:val="D598CA9E"/>
    <w:lvl w:ilvl="0" w:tplc="934AEE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C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883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EEB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4E6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0D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C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4B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22E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077C4"/>
    <w:multiLevelType w:val="hybridMultilevel"/>
    <w:tmpl w:val="E5C2CB72"/>
    <w:lvl w:ilvl="0" w:tplc="716CA9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2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4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>
    <w:nsid w:val="6A2A10F8"/>
    <w:multiLevelType w:val="hybridMultilevel"/>
    <w:tmpl w:val="E5C2CB72"/>
    <w:lvl w:ilvl="0" w:tplc="716CA9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8"/>
  </w:num>
  <w:num w:numId="5">
    <w:abstractNumId w:val="29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8"/>
  </w:num>
  <w:num w:numId="9">
    <w:abstractNumId w:val="11"/>
  </w:num>
  <w:num w:numId="10">
    <w:abstractNumId w:val="14"/>
  </w:num>
  <w:num w:numId="11">
    <w:abstractNumId w:val="22"/>
  </w:num>
  <w:num w:numId="12">
    <w:abstractNumId w:val="20"/>
  </w:num>
  <w:num w:numId="13">
    <w:abstractNumId w:val="3"/>
  </w:num>
  <w:num w:numId="14">
    <w:abstractNumId w:val="2"/>
  </w:num>
  <w:num w:numId="15">
    <w:abstractNumId w:val="17"/>
  </w:num>
  <w:num w:numId="16">
    <w:abstractNumId w:val="24"/>
  </w:num>
  <w:num w:numId="17">
    <w:abstractNumId w:val="7"/>
  </w:num>
  <w:num w:numId="18">
    <w:abstractNumId w:val="8"/>
  </w:num>
  <w:num w:numId="19">
    <w:abstractNumId w:val="25"/>
  </w:num>
  <w:num w:numId="20">
    <w:abstractNumId w:val="21"/>
  </w:num>
  <w:num w:numId="21">
    <w:abstractNumId w:val="4"/>
  </w:num>
  <w:num w:numId="22">
    <w:abstractNumId w:val="26"/>
  </w:num>
  <w:num w:numId="23">
    <w:abstractNumId w:val="10"/>
  </w:num>
  <w:num w:numId="24">
    <w:abstractNumId w:val="12"/>
  </w:num>
  <w:num w:numId="25">
    <w:abstractNumId w:val="19"/>
  </w:num>
  <w:num w:numId="26">
    <w:abstractNumId w:val="15"/>
  </w:num>
  <w:num w:numId="27">
    <w:abstractNumId w:val="27"/>
  </w:num>
  <w:num w:numId="28">
    <w:abstractNumId w:val="5"/>
  </w:num>
  <w:num w:numId="29">
    <w:abstractNumId w:val="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18EB"/>
    <w:rsid w:val="0000294E"/>
    <w:rsid w:val="00002D03"/>
    <w:rsid w:val="000038FB"/>
    <w:rsid w:val="000049E8"/>
    <w:rsid w:val="00004C51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49E0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FC5"/>
    <w:rsid w:val="00073167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52E3"/>
    <w:rsid w:val="000A5452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652"/>
    <w:rsid w:val="000E1FAB"/>
    <w:rsid w:val="000E278D"/>
    <w:rsid w:val="000E32FA"/>
    <w:rsid w:val="000E3AEB"/>
    <w:rsid w:val="000E48E7"/>
    <w:rsid w:val="000E4F7E"/>
    <w:rsid w:val="000E4FCC"/>
    <w:rsid w:val="000E552F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3909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0EE6"/>
    <w:rsid w:val="0014291C"/>
    <w:rsid w:val="00142B68"/>
    <w:rsid w:val="00142EF2"/>
    <w:rsid w:val="001437B6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7C8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5BDC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5EA6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4D45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67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6BE7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67FE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26EE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0F4F"/>
    <w:rsid w:val="003F1142"/>
    <w:rsid w:val="003F13BE"/>
    <w:rsid w:val="003F2C18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3C73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CDF"/>
    <w:rsid w:val="0047555A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060B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B7812"/>
    <w:rsid w:val="004C036B"/>
    <w:rsid w:val="004C0CED"/>
    <w:rsid w:val="004C0DDF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3BE5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48B8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2E8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B17"/>
    <w:rsid w:val="005A7D95"/>
    <w:rsid w:val="005B0322"/>
    <w:rsid w:val="005B093B"/>
    <w:rsid w:val="005B1F03"/>
    <w:rsid w:val="005B1FBD"/>
    <w:rsid w:val="005B2A25"/>
    <w:rsid w:val="005B2D4D"/>
    <w:rsid w:val="005B3029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2E32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C4A"/>
    <w:rsid w:val="00636255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715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54E6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390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519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6B9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1C8E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59A9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2FB4"/>
    <w:rsid w:val="007C36E0"/>
    <w:rsid w:val="007C4F0A"/>
    <w:rsid w:val="007C55E7"/>
    <w:rsid w:val="007C590B"/>
    <w:rsid w:val="007C5D03"/>
    <w:rsid w:val="007C724E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422A"/>
    <w:rsid w:val="007E4A8F"/>
    <w:rsid w:val="007E50EA"/>
    <w:rsid w:val="007E6538"/>
    <w:rsid w:val="007E6694"/>
    <w:rsid w:val="007E685C"/>
    <w:rsid w:val="007E6A69"/>
    <w:rsid w:val="007E6B3B"/>
    <w:rsid w:val="007E7AF3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089F"/>
    <w:rsid w:val="0083163B"/>
    <w:rsid w:val="00831ECB"/>
    <w:rsid w:val="008320E5"/>
    <w:rsid w:val="00832C78"/>
    <w:rsid w:val="00832E53"/>
    <w:rsid w:val="00833256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28E"/>
    <w:rsid w:val="00905352"/>
    <w:rsid w:val="0090586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3BB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2132"/>
    <w:rsid w:val="009A25AE"/>
    <w:rsid w:val="009A44D6"/>
    <w:rsid w:val="009A48F0"/>
    <w:rsid w:val="009A5525"/>
    <w:rsid w:val="009A5B0D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57B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08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67DE2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4F07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047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ACD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6D7"/>
    <w:rsid w:val="00BD79F5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6AF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666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36C"/>
    <w:rsid w:val="00CC749B"/>
    <w:rsid w:val="00CC7A30"/>
    <w:rsid w:val="00CD057A"/>
    <w:rsid w:val="00CD1360"/>
    <w:rsid w:val="00CD142C"/>
    <w:rsid w:val="00CD14BE"/>
    <w:rsid w:val="00CD23BA"/>
    <w:rsid w:val="00CD4082"/>
    <w:rsid w:val="00CD4E18"/>
    <w:rsid w:val="00CD5503"/>
    <w:rsid w:val="00CD5690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96E"/>
    <w:rsid w:val="00CE6EB4"/>
    <w:rsid w:val="00CE6F4A"/>
    <w:rsid w:val="00CE7638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8DF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6B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53"/>
    <w:rsid w:val="00D861F5"/>
    <w:rsid w:val="00D87341"/>
    <w:rsid w:val="00D90402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421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6634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49D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2B62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E795E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12A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26F8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customStyle="1" w:styleId="20">
    <w:name w:val="Абзац списка2"/>
    <w:basedOn w:val="a"/>
    <w:rsid w:val="009058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7459A9"/>
    <w:rPr>
      <w:rFonts w:cs="PragmaticaC"/>
      <w:color w:val="000000"/>
      <w:sz w:val="18"/>
      <w:szCs w:val="18"/>
    </w:rPr>
  </w:style>
  <w:style w:type="paragraph" w:customStyle="1" w:styleId="s3">
    <w:name w:val="s_3"/>
    <w:basedOn w:val="a"/>
    <w:rsid w:val="001747C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4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iyunmz_2012_g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40506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2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6;&#1077;&#1090;&#1089;&#1082;&#1080;&#1081;&#1086;&#1090;&#1076;&#1099;&#1093;.&#1088;&#1092;/-" TargetMode="External"/><Relationship Id="rId10" Type="http://schemas.openxmlformats.org/officeDocument/2006/relationships/hyperlink" Target="garantf1://70191362.1081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mou-nsosh.ru%2Fimages%2Fstories%2Ffails%2FFED_zakon_26.07.2006_149-fz.rtf" TargetMode="External"/><Relationship Id="rId14" Type="http://schemas.openxmlformats.org/officeDocument/2006/relationships/hyperlink" Target="https://&#1076;&#1077;&#1090;&#1089;&#1082;&#1080;&#1081;&#1086;&#1090;&#1076;&#1099;&#1093;.&#1088;&#1092;/page/1580129739027-normativno-pravovoe-obespechenie-raboty-organizacij-otdyha-detej-i-ih-ozdoro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4E98-E7F5-4016-894D-0652A312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12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24592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user48</cp:lastModifiedBy>
  <cp:revision>233</cp:revision>
  <dcterms:created xsi:type="dcterms:W3CDTF">2023-01-16T05:13:00Z</dcterms:created>
  <dcterms:modified xsi:type="dcterms:W3CDTF">2024-05-22T00:42:00Z</dcterms:modified>
</cp:coreProperties>
</file>