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B" w:rsidRPr="007C0778" w:rsidRDefault="001B3D7B" w:rsidP="001B3D7B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7C0778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1B3D7B" w:rsidRPr="007C0778" w:rsidRDefault="001B3D7B" w:rsidP="001B3D7B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7C0778">
        <w:rPr>
          <w:rFonts w:ascii="Times New Roman" w:hAnsi="Times New Roman" w:cs="Times New Roman"/>
          <w:sz w:val="26"/>
          <w:szCs w:val="26"/>
        </w:rPr>
        <w:t>к приказу № 01-03/13</w:t>
      </w:r>
    </w:p>
    <w:p w:rsidR="001B3D7B" w:rsidRPr="007C0778" w:rsidRDefault="001B3D7B" w:rsidP="001B3D7B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7C0778">
        <w:rPr>
          <w:rFonts w:ascii="Times New Roman" w:hAnsi="Times New Roman" w:cs="Times New Roman"/>
          <w:sz w:val="26"/>
          <w:szCs w:val="26"/>
        </w:rPr>
        <w:t>от 25 января 2022 г.</w:t>
      </w:r>
    </w:p>
    <w:p w:rsidR="0007372B" w:rsidRDefault="0007372B" w:rsidP="0007372B">
      <w:pPr>
        <w:ind w:left="-540" w:firstLine="540"/>
        <w:rPr>
          <w:rFonts w:ascii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-228600</wp:posOffset>
            </wp:positionV>
            <wp:extent cx="1292860" cy="1028700"/>
            <wp:effectExtent l="19050" t="0" r="254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18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8F1" w:rsidRPr="004E18F1" w:rsidRDefault="004E18F1" w:rsidP="004E1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E18F1" w:rsidRPr="004E18F1" w:rsidRDefault="004E18F1" w:rsidP="004E1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E18F1" w:rsidRPr="004E18F1" w:rsidRDefault="004E18F1" w:rsidP="004E1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E18F1" w:rsidRPr="004E18F1" w:rsidRDefault="004E18F1" w:rsidP="004E1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E18F1" w:rsidRPr="004E18F1" w:rsidRDefault="004E18F1" w:rsidP="004E1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E18F1" w:rsidRDefault="004E18F1" w:rsidP="004E18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8F1">
        <w:rPr>
          <w:rFonts w:ascii="Times New Roman" w:eastAsia="Times New Roman" w:hAnsi="Times New Roman" w:cs="Times New Roman"/>
          <w:b/>
          <w:sz w:val="26"/>
          <w:szCs w:val="26"/>
        </w:rPr>
        <w:t>(ГАУ ДПО ЧИРОиПК)</w:t>
      </w:r>
    </w:p>
    <w:p w:rsidR="004E18F1" w:rsidRDefault="004E18F1" w:rsidP="004E18F1">
      <w:pPr>
        <w:rPr>
          <w:rFonts w:ascii="Times New Roman" w:hAnsi="Times New Roman" w:cs="Times New Roman"/>
          <w:b/>
          <w:sz w:val="26"/>
          <w:szCs w:val="26"/>
        </w:rPr>
      </w:pPr>
    </w:p>
    <w:p w:rsidR="004E18F1" w:rsidRDefault="004E18F1" w:rsidP="0007372B">
      <w:pPr>
        <w:ind w:left="-540" w:firstLine="540"/>
        <w:rPr>
          <w:rFonts w:ascii="Times New Roman" w:hAnsi="Times New Roman" w:cs="Times New Roman"/>
          <w:b/>
          <w:sz w:val="26"/>
          <w:szCs w:val="26"/>
        </w:rPr>
      </w:pPr>
    </w:p>
    <w:p w:rsidR="004E18F1" w:rsidRPr="007C0778" w:rsidRDefault="004E18F1" w:rsidP="0007372B">
      <w:pPr>
        <w:ind w:left="-540" w:firstLine="540"/>
        <w:rPr>
          <w:rFonts w:ascii="Times New Roman" w:hAnsi="Times New Roman" w:cs="Times New Roman"/>
          <w:b/>
          <w:sz w:val="26"/>
          <w:szCs w:val="26"/>
        </w:rPr>
      </w:pPr>
    </w:p>
    <w:p w:rsidR="0007372B" w:rsidRPr="007C0778" w:rsidRDefault="0007372B" w:rsidP="000737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778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07372B" w:rsidRPr="007C0778" w:rsidRDefault="0007372B" w:rsidP="000737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778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07372B" w:rsidRPr="007C0778" w:rsidRDefault="0007372B" w:rsidP="0007372B">
      <w:pPr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72B" w:rsidRPr="007C0778" w:rsidRDefault="00E84B68" w:rsidP="000737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778">
        <w:rPr>
          <w:rFonts w:ascii="Times New Roman" w:hAnsi="Times New Roman" w:cs="Times New Roman"/>
          <w:b/>
          <w:sz w:val="26"/>
          <w:szCs w:val="26"/>
        </w:rPr>
        <w:t>«</w:t>
      </w:r>
      <w:r w:rsidR="0007372B" w:rsidRPr="007C0778">
        <w:rPr>
          <w:rFonts w:ascii="Times New Roman" w:hAnsi="Times New Roman" w:cs="Times New Roman"/>
          <w:b/>
          <w:sz w:val="26"/>
          <w:szCs w:val="26"/>
        </w:rPr>
        <w:t>Формирование читательской грамотности н</w:t>
      </w:r>
      <w:r w:rsidRPr="007C0778">
        <w:rPr>
          <w:rFonts w:ascii="Times New Roman" w:hAnsi="Times New Roman" w:cs="Times New Roman"/>
          <w:b/>
          <w:sz w:val="26"/>
          <w:szCs w:val="26"/>
        </w:rPr>
        <w:t xml:space="preserve">а уроках родного языка и родной </w:t>
      </w:r>
      <w:r w:rsidR="0007372B" w:rsidRPr="007C0778">
        <w:rPr>
          <w:rFonts w:ascii="Times New Roman" w:hAnsi="Times New Roman" w:cs="Times New Roman"/>
          <w:b/>
          <w:sz w:val="26"/>
          <w:szCs w:val="26"/>
        </w:rPr>
        <w:t>литературы</w:t>
      </w:r>
      <w:r w:rsidRPr="007C0778">
        <w:rPr>
          <w:rFonts w:ascii="Times New Roman" w:hAnsi="Times New Roman" w:cs="Times New Roman"/>
          <w:b/>
          <w:sz w:val="26"/>
          <w:szCs w:val="26"/>
        </w:rPr>
        <w:t>»</w:t>
      </w:r>
    </w:p>
    <w:p w:rsidR="0007372B" w:rsidRPr="007C0778" w:rsidRDefault="0007372B" w:rsidP="0007372B">
      <w:pPr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72B" w:rsidRPr="007C0778" w:rsidRDefault="0007372B" w:rsidP="000737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778">
        <w:rPr>
          <w:rFonts w:ascii="Times New Roman" w:hAnsi="Times New Roman" w:cs="Times New Roman"/>
          <w:b/>
          <w:sz w:val="26"/>
          <w:szCs w:val="26"/>
        </w:rPr>
        <w:t>Составители программы:</w:t>
      </w:r>
    </w:p>
    <w:p w:rsidR="0007372B" w:rsidRPr="007C0778" w:rsidRDefault="0007372B" w:rsidP="0007372B">
      <w:pPr>
        <w:rPr>
          <w:rFonts w:ascii="Times New Roman" w:hAnsi="Times New Roman" w:cs="Times New Roman"/>
          <w:sz w:val="26"/>
          <w:szCs w:val="26"/>
        </w:rPr>
      </w:pPr>
      <w:r w:rsidRPr="007C0778">
        <w:rPr>
          <w:rFonts w:ascii="Times New Roman" w:hAnsi="Times New Roman" w:cs="Times New Roman"/>
          <w:sz w:val="26"/>
          <w:szCs w:val="26"/>
        </w:rPr>
        <w:t>Выквырагтыргыргына Лариса без отчества, методист этноязыкового образования</w:t>
      </w:r>
    </w:p>
    <w:p w:rsidR="00E84B68" w:rsidRPr="007C0778" w:rsidRDefault="00E84B68" w:rsidP="0007372B">
      <w:pPr>
        <w:rPr>
          <w:rFonts w:ascii="Times New Roman" w:hAnsi="Times New Roman" w:cs="Times New Roman"/>
          <w:sz w:val="26"/>
          <w:szCs w:val="26"/>
        </w:rPr>
      </w:pPr>
    </w:p>
    <w:p w:rsidR="00177436" w:rsidRPr="007C0778" w:rsidRDefault="00177436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422A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B68" w:rsidRPr="007C0778" w:rsidRDefault="00E84B68" w:rsidP="00E84B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0778">
        <w:rPr>
          <w:rFonts w:ascii="Times New Roman" w:hAnsi="Times New Roman" w:cs="Times New Roman"/>
          <w:bCs/>
          <w:sz w:val="26"/>
          <w:szCs w:val="26"/>
        </w:rPr>
        <w:t>Анадырь, 2022 г.</w:t>
      </w:r>
    </w:p>
    <w:p w:rsidR="009169C4" w:rsidRDefault="009169C4" w:rsidP="00E84B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  <w:sectPr w:rsidR="009169C4" w:rsidSect="001B3D7B">
          <w:headerReference w:type="even" r:id="rId8"/>
          <w:footerReference w:type="default" r:id="rId9"/>
          <w:headerReference w:type="first" r:id="rId10"/>
          <w:pgSz w:w="11906" w:h="16838"/>
          <w:pgMar w:top="567" w:right="707" w:bottom="1134" w:left="1134" w:header="567" w:footer="709" w:gutter="0"/>
          <w:cols w:space="708"/>
          <w:docGrid w:linePitch="360"/>
        </w:sectPr>
      </w:pPr>
    </w:p>
    <w:p w:rsidR="00A43130" w:rsidRPr="009169C4" w:rsidRDefault="00A43130" w:rsidP="00116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A43130" w:rsidRPr="009169C4" w:rsidRDefault="00A43130" w:rsidP="00116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 xml:space="preserve">1. Раздел 1. «Характеристика программы» Стр. </w:t>
      </w:r>
      <w:r w:rsidR="006A05CF">
        <w:rPr>
          <w:rFonts w:ascii="Times New Roman" w:hAnsi="Times New Roman" w:cs="Times New Roman"/>
          <w:bCs/>
          <w:sz w:val="26"/>
          <w:szCs w:val="26"/>
        </w:rPr>
        <w:t>3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 xml:space="preserve">2. Раздел 2. «Содержание программы» Стр. </w:t>
      </w:r>
      <w:r w:rsidR="006A05CF">
        <w:rPr>
          <w:rFonts w:ascii="Times New Roman" w:hAnsi="Times New Roman" w:cs="Times New Roman"/>
          <w:bCs/>
          <w:sz w:val="26"/>
          <w:szCs w:val="26"/>
        </w:rPr>
        <w:t>5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>3. Раздел 3. «Организационно-педагогические условия реализации программы»</w:t>
      </w:r>
      <w:r w:rsidRPr="009169C4">
        <w:rPr>
          <w:rFonts w:ascii="Times New Roman" w:hAnsi="Times New Roman" w:cs="Times New Roman"/>
          <w:bCs/>
          <w:sz w:val="26"/>
          <w:szCs w:val="26"/>
        </w:rPr>
        <w:tab/>
        <w:t xml:space="preserve">Стр. </w:t>
      </w:r>
      <w:r w:rsidR="006A05CF">
        <w:rPr>
          <w:rFonts w:ascii="Times New Roman" w:hAnsi="Times New Roman" w:cs="Times New Roman"/>
          <w:bCs/>
          <w:sz w:val="26"/>
          <w:szCs w:val="26"/>
        </w:rPr>
        <w:t>10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43130" w:rsidRPr="009169C4" w:rsidRDefault="00A43130" w:rsidP="00116F40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bCs/>
          <w:sz w:val="26"/>
          <w:szCs w:val="26"/>
        </w:rPr>
        <w:t xml:space="preserve">4. Раздел 4. «Формы аттестации и оценочные материалы» Стр. </w:t>
      </w:r>
      <w:r w:rsidR="006A05CF">
        <w:rPr>
          <w:rFonts w:ascii="Times New Roman" w:hAnsi="Times New Roman" w:cs="Times New Roman"/>
          <w:bCs/>
          <w:sz w:val="26"/>
          <w:szCs w:val="26"/>
        </w:rPr>
        <w:t>14</w:t>
      </w:r>
    </w:p>
    <w:p w:rsidR="00A43130" w:rsidRPr="009169C4" w:rsidRDefault="00A43130" w:rsidP="00116F40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  <w:sectPr w:rsidR="00A43130" w:rsidRPr="009169C4" w:rsidSect="009169C4">
          <w:pgSz w:w="16838" w:h="11906" w:orient="landscape"/>
          <w:pgMar w:top="1134" w:right="567" w:bottom="1134" w:left="1134" w:header="567" w:footer="709" w:gutter="0"/>
          <w:cols w:space="708"/>
          <w:docGrid w:linePitch="360"/>
        </w:sectPr>
      </w:pPr>
    </w:p>
    <w:p w:rsidR="00A43130" w:rsidRPr="009169C4" w:rsidRDefault="00A43130" w:rsidP="00116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A43130" w:rsidRPr="009169C4" w:rsidRDefault="00A43130" w:rsidP="00116F4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3130" w:rsidRPr="009169C4" w:rsidRDefault="00A43130" w:rsidP="00116F40">
      <w:pPr>
        <w:spacing w:after="0" w:line="240" w:lineRule="auto"/>
        <w:ind w:left="-540" w:firstLine="12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9169C4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 xml:space="preserve">1.1.1. Нормативную правовую основу разработки программы составляют: </w:t>
      </w:r>
    </w:p>
    <w:p w:rsidR="00A43130" w:rsidRPr="009169C4" w:rsidRDefault="00A43130" w:rsidP="0011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169C4">
        <w:rPr>
          <w:rFonts w:ascii="Times New Roman" w:hAnsi="Times New Roman" w:cs="Times New Roman"/>
          <w:sz w:val="26"/>
          <w:szCs w:val="26"/>
        </w:rPr>
        <w:t>,</w:t>
      </w:r>
    </w:p>
    <w:p w:rsidR="00A43130" w:rsidRPr="009169C4" w:rsidRDefault="00A43130" w:rsidP="0011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Федеральный закон от 29.12.2010 № 436-ФЗ (ред. от 11.06.2021 г.) «О защите детей от информации, причиняющей вред их здоровью и развитию»,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 xml:space="preserve">- </w:t>
      </w:r>
      <w:hyperlink r:id="rId12" w:history="1">
        <w:r w:rsidRPr="009169C4">
          <w:rPr>
            <w:rStyle w:val="afa"/>
            <w:rFonts w:ascii="Times New Roman" w:hAnsi="Times New Roman" w:cs="Times New Roman"/>
            <w:color w:val="auto"/>
          </w:rPr>
          <w:t>часть 11 статьи 13</w:t>
        </w:r>
      </w:hyperlink>
      <w:r w:rsidRPr="009169C4">
        <w:rPr>
          <w:rFonts w:ascii="Times New Roman" w:hAnsi="Times New Roman" w:cs="Times New Roman"/>
          <w:b w:val="0"/>
        </w:rPr>
        <w:t xml:space="preserve">, </w:t>
      </w:r>
      <w:hyperlink r:id="rId13" w:history="1">
        <w:r w:rsidRPr="009169C4">
          <w:rPr>
            <w:rStyle w:val="afa"/>
            <w:rFonts w:ascii="Times New Roman" w:hAnsi="Times New Roman" w:cs="Times New Roman"/>
            <w:color w:val="auto"/>
          </w:rPr>
          <w:t>часть 2 статьи 16</w:t>
        </w:r>
      </w:hyperlink>
      <w:r w:rsidRPr="009169C4">
        <w:rPr>
          <w:rFonts w:ascii="Times New Roman" w:hAnsi="Times New Roman" w:cs="Times New Roman"/>
          <w:b w:val="0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169C4">
          <w:rPr>
            <w:rFonts w:ascii="Times New Roman" w:hAnsi="Times New Roman" w:cs="Times New Roman"/>
            <w:b w:val="0"/>
          </w:rPr>
          <w:t>2012 г</w:t>
        </w:r>
      </w:smartTag>
      <w:r w:rsidRPr="009169C4">
        <w:rPr>
          <w:rFonts w:ascii="Times New Roman" w:hAnsi="Times New Roman" w:cs="Times New Roman"/>
          <w:b w:val="0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A43130" w:rsidRPr="009169C4" w:rsidRDefault="00A43130" w:rsidP="0011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9169C4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9169C4">
        <w:rPr>
          <w:rFonts w:ascii="Times New Roman" w:hAnsi="Times New Roman" w:cs="Times New Roman"/>
          <w:sz w:val="26"/>
          <w:szCs w:val="26"/>
        </w:rPr>
        <w:t>. № 788),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 xml:space="preserve">- </w:t>
      </w:r>
      <w:hyperlink r:id="rId14" w:history="1">
        <w:r w:rsidRPr="009169C4">
          <w:rPr>
            <w:rStyle w:val="afa"/>
            <w:rFonts w:ascii="Times New Roman" w:hAnsi="Times New Roman" w:cs="Times New Roman"/>
            <w:color w:val="auto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169C4">
        <w:rPr>
          <w:rFonts w:ascii="Times New Roman" w:hAnsi="Times New Roman" w:cs="Times New Roman"/>
          <w:b w:val="0"/>
        </w:rPr>
        <w:t>»,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 xml:space="preserve"> - 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169C4">
          <w:rPr>
            <w:rFonts w:ascii="Times New Roman" w:hAnsi="Times New Roman" w:cs="Times New Roman"/>
            <w:b w:val="0"/>
          </w:rPr>
          <w:t>2013 г</w:t>
        </w:r>
      </w:smartTag>
      <w:r w:rsidRPr="009169C4">
        <w:rPr>
          <w:rFonts w:ascii="Times New Roman" w:hAnsi="Times New Roman" w:cs="Times New Roman"/>
          <w:b w:val="0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169C4">
          <w:rPr>
            <w:rFonts w:ascii="Times New Roman" w:hAnsi="Times New Roman" w:cs="Times New Roman"/>
            <w:b w:val="0"/>
          </w:rPr>
          <w:t>2013 г</w:t>
        </w:r>
      </w:smartTag>
      <w:r w:rsidRPr="009169C4">
        <w:rPr>
          <w:rFonts w:ascii="Times New Roman" w:hAnsi="Times New Roman" w:cs="Times New Roman"/>
          <w:b w:val="0"/>
        </w:rPr>
        <w:t>. N 499»,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A43130" w:rsidRPr="009169C4" w:rsidRDefault="00A43130" w:rsidP="00116F40">
      <w:pPr>
        <w:pStyle w:val="1"/>
        <w:ind w:firstLine="709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 xml:space="preserve">- </w:t>
      </w:r>
      <w:hyperlink r:id="rId15" w:history="1">
        <w:r w:rsidRPr="009169C4">
          <w:rPr>
            <w:rStyle w:val="afa"/>
            <w:rFonts w:ascii="Times New Roman" w:hAnsi="Times New Roman" w:cs="Times New Roman"/>
            <w:color w:val="auto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9169C4">
        <w:rPr>
          <w:rFonts w:ascii="Times New Roman" w:hAnsi="Times New Roman" w:cs="Times New Roman"/>
          <w:b w:val="0"/>
        </w:rPr>
        <w:t>».</w:t>
      </w:r>
    </w:p>
    <w:p w:rsidR="00A43130" w:rsidRPr="009169C4" w:rsidRDefault="00A43130" w:rsidP="0011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«Формирование читательской грамотности на уроках родного языка и родной литературы» разработана на основе профессиональных стандартов (квалификационных требований):</w:t>
      </w:r>
    </w:p>
    <w:p w:rsidR="00A43130" w:rsidRPr="009169C4" w:rsidRDefault="00A43130" w:rsidP="0011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169C4">
        <w:rPr>
          <w:rFonts w:ascii="Times New Roman" w:hAnsi="Times New Roman" w:cs="Times New Roman"/>
          <w:sz w:val="26"/>
          <w:szCs w:val="26"/>
        </w:rPr>
        <w:lastRenderedPageBreak/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30550).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Профессиональный стандарт педагога (Приказ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образования". Зарегистрирован в Минюсте России 24.09.2015 N 38993)</w:t>
      </w:r>
    </w:p>
    <w:p w:rsidR="00A43130" w:rsidRPr="009169C4" w:rsidRDefault="00A43130" w:rsidP="00116F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A43130" w:rsidRPr="009169C4" w:rsidRDefault="00A43130" w:rsidP="00116F40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9169C4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561EAD" w:rsidRDefault="00A43130" w:rsidP="00116F40">
      <w:pPr>
        <w:pStyle w:val="11"/>
        <w:spacing w:after="0" w:line="240" w:lineRule="auto"/>
        <w:ind w:left="0" w:firstLine="708"/>
        <w:jc w:val="both"/>
      </w:pPr>
      <w:r w:rsidRPr="009169C4">
        <w:rPr>
          <w:rFonts w:ascii="Times New Roman" w:hAnsi="Times New Roman"/>
          <w:sz w:val="26"/>
          <w:szCs w:val="26"/>
        </w:rPr>
        <w:t>Цель программы – совершенствование профессиональной компетенции педагогических работников образовательных о</w:t>
      </w:r>
      <w:r w:rsidRPr="00561EAD">
        <w:rPr>
          <w:rFonts w:ascii="Times New Roman" w:hAnsi="Times New Roman"/>
          <w:sz w:val="26"/>
          <w:szCs w:val="26"/>
        </w:rPr>
        <w:t xml:space="preserve">рганизаций в </w:t>
      </w:r>
      <w:r w:rsidR="00561EAD" w:rsidRPr="00561EAD">
        <w:rPr>
          <w:rFonts w:ascii="Times New Roman" w:hAnsi="Times New Roman"/>
          <w:sz w:val="26"/>
          <w:szCs w:val="26"/>
        </w:rPr>
        <w:t xml:space="preserve"> области формирования </w:t>
      </w:r>
      <w:r w:rsidR="00561EAD" w:rsidRPr="00561EAD">
        <w:rPr>
          <w:rFonts w:ascii="Times New Roman" w:hAnsi="Times New Roman"/>
          <w:bCs/>
          <w:sz w:val="26"/>
          <w:szCs w:val="26"/>
        </w:rPr>
        <w:t>читательской</w:t>
      </w:r>
      <w:r w:rsidR="00561EAD" w:rsidRPr="00561EAD">
        <w:rPr>
          <w:rFonts w:ascii="Times New Roman" w:hAnsi="Times New Roman"/>
          <w:sz w:val="26"/>
          <w:szCs w:val="26"/>
        </w:rPr>
        <w:t xml:space="preserve"> </w:t>
      </w:r>
      <w:r w:rsidR="00561EAD" w:rsidRPr="00561EAD">
        <w:rPr>
          <w:rFonts w:ascii="Times New Roman" w:hAnsi="Times New Roman"/>
          <w:bCs/>
          <w:sz w:val="26"/>
          <w:szCs w:val="26"/>
        </w:rPr>
        <w:t>грамотности</w:t>
      </w:r>
      <w:r w:rsidR="00561EAD" w:rsidRPr="00561EAD">
        <w:rPr>
          <w:rFonts w:ascii="Times New Roman" w:hAnsi="Times New Roman"/>
          <w:sz w:val="26"/>
          <w:szCs w:val="26"/>
        </w:rPr>
        <w:t xml:space="preserve"> обучающихся </w:t>
      </w:r>
      <w:r w:rsidR="00561EAD" w:rsidRPr="00561EAD">
        <w:rPr>
          <w:rFonts w:ascii="Times New Roman" w:hAnsi="Times New Roman"/>
          <w:bCs/>
          <w:sz w:val="26"/>
          <w:szCs w:val="26"/>
        </w:rPr>
        <w:t>на</w:t>
      </w:r>
      <w:r w:rsidR="00561EAD" w:rsidRPr="00561EAD">
        <w:rPr>
          <w:rFonts w:ascii="Times New Roman" w:hAnsi="Times New Roman"/>
          <w:sz w:val="26"/>
          <w:szCs w:val="26"/>
        </w:rPr>
        <w:t xml:space="preserve"> </w:t>
      </w:r>
      <w:r w:rsidR="00561EAD" w:rsidRPr="00561EAD">
        <w:rPr>
          <w:rFonts w:ascii="Times New Roman" w:hAnsi="Times New Roman"/>
          <w:bCs/>
          <w:sz w:val="26"/>
          <w:szCs w:val="26"/>
        </w:rPr>
        <w:t>уроках</w:t>
      </w:r>
      <w:r w:rsidR="00561EAD" w:rsidRPr="00561EAD">
        <w:rPr>
          <w:rFonts w:ascii="Times New Roman" w:hAnsi="Times New Roman"/>
          <w:sz w:val="26"/>
          <w:szCs w:val="26"/>
        </w:rPr>
        <w:t xml:space="preserve"> </w:t>
      </w:r>
      <w:r w:rsidR="00561EAD" w:rsidRPr="00561EAD">
        <w:rPr>
          <w:rFonts w:ascii="Times New Roman" w:hAnsi="Times New Roman"/>
          <w:bCs/>
          <w:sz w:val="26"/>
          <w:szCs w:val="26"/>
        </w:rPr>
        <w:t>родного</w:t>
      </w:r>
      <w:r w:rsidR="00561EAD" w:rsidRPr="00561EAD">
        <w:rPr>
          <w:rFonts w:ascii="Times New Roman" w:hAnsi="Times New Roman"/>
          <w:sz w:val="26"/>
          <w:szCs w:val="26"/>
        </w:rPr>
        <w:t xml:space="preserve"> </w:t>
      </w:r>
      <w:r w:rsidR="00561EAD" w:rsidRPr="00561EAD">
        <w:rPr>
          <w:rFonts w:ascii="Times New Roman" w:hAnsi="Times New Roman"/>
          <w:bCs/>
          <w:sz w:val="26"/>
          <w:szCs w:val="26"/>
        </w:rPr>
        <w:t>языка</w:t>
      </w:r>
      <w:r w:rsidR="00561EAD" w:rsidRPr="00561EAD">
        <w:rPr>
          <w:rFonts w:ascii="Times New Roman" w:hAnsi="Times New Roman"/>
          <w:sz w:val="26"/>
          <w:szCs w:val="26"/>
        </w:rPr>
        <w:t xml:space="preserve"> </w:t>
      </w:r>
      <w:r w:rsidR="00561EAD" w:rsidRPr="00561EAD">
        <w:rPr>
          <w:rFonts w:ascii="Times New Roman" w:hAnsi="Times New Roman"/>
          <w:bCs/>
          <w:sz w:val="26"/>
          <w:szCs w:val="26"/>
        </w:rPr>
        <w:t>и</w:t>
      </w:r>
      <w:r w:rsidR="00561EAD" w:rsidRPr="00561EAD">
        <w:rPr>
          <w:rFonts w:ascii="Times New Roman" w:hAnsi="Times New Roman"/>
          <w:sz w:val="26"/>
          <w:szCs w:val="26"/>
        </w:rPr>
        <w:t xml:space="preserve"> литературы.</w:t>
      </w:r>
    </w:p>
    <w:p w:rsidR="00A43130" w:rsidRPr="009169C4" w:rsidRDefault="00561EAD" w:rsidP="00116F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9169C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A43130" w:rsidRPr="009169C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="00A43130" w:rsidRPr="009169C4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43130" w:rsidRPr="009169C4" w:rsidRDefault="00A43130" w:rsidP="00116F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9169C4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ЕКС).</w:t>
      </w:r>
      <w:r w:rsidRPr="009169C4">
        <w:rPr>
          <w:rStyle w:val="af9"/>
          <w:rFonts w:ascii="Times New Roman" w:hAnsi="Times New Roman"/>
          <w:sz w:val="26"/>
          <w:szCs w:val="26"/>
        </w:rPr>
        <w:footnoteReference w:id="2"/>
      </w:r>
      <w:r w:rsidRPr="009169C4">
        <w:rPr>
          <w:rFonts w:ascii="Times New Roman" w:hAnsi="Times New Roman"/>
          <w:sz w:val="26"/>
          <w:szCs w:val="26"/>
        </w:rPr>
        <w:t xml:space="preserve"> </w:t>
      </w:r>
      <w:r w:rsidRPr="009169C4">
        <w:rPr>
          <w:rFonts w:ascii="Times New Roman" w:hAnsi="Times New Roman"/>
          <w:b/>
          <w:sz w:val="26"/>
          <w:szCs w:val="26"/>
        </w:rPr>
        <w:t xml:space="preserve"> </w:t>
      </w:r>
    </w:p>
    <w:p w:rsidR="00A43130" w:rsidRPr="009169C4" w:rsidRDefault="00A43130" w:rsidP="00116F40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647"/>
        <w:gridCol w:w="4123"/>
        <w:gridCol w:w="2592"/>
        <w:gridCol w:w="3645"/>
        <w:gridCol w:w="2117"/>
      </w:tblGrid>
      <w:tr w:rsidR="00A43130" w:rsidRPr="009C06FE" w:rsidTr="009C06FE">
        <w:trPr>
          <w:jc w:val="center"/>
        </w:trPr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>Категория обучающихся</w:t>
            </w:r>
          </w:p>
        </w:tc>
        <w:tc>
          <w:tcPr>
            <w:tcW w:w="13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 xml:space="preserve">Трудовая </w:t>
            </w:r>
          </w:p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>функция</w:t>
            </w: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 xml:space="preserve">Трудовое </w:t>
            </w:r>
          </w:p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>действие</w:t>
            </w:r>
          </w:p>
        </w:tc>
        <w:tc>
          <w:tcPr>
            <w:tcW w:w="120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>Знать</w:t>
            </w:r>
          </w:p>
        </w:tc>
        <w:tc>
          <w:tcPr>
            <w:tcW w:w="7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9C06FE">
              <w:t>Уметь</w:t>
            </w:r>
          </w:p>
        </w:tc>
      </w:tr>
      <w:tr w:rsidR="00A43130" w:rsidRPr="009C06FE" w:rsidTr="009C06FE">
        <w:trPr>
          <w:trHeight w:val="1196"/>
          <w:jc w:val="center"/>
        </w:trPr>
        <w:tc>
          <w:tcPr>
            <w:tcW w:w="875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9C06FE">
              <w:t xml:space="preserve">Педагогические работники </w:t>
            </w:r>
            <w:r w:rsidRPr="009C06FE">
              <w:rPr>
                <w:iCs/>
              </w:rPr>
              <w:t>образовательных организаций</w:t>
            </w:r>
          </w:p>
        </w:tc>
        <w:tc>
          <w:tcPr>
            <w:tcW w:w="1363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06FE" w:rsidRPr="009C06FE" w:rsidRDefault="00A43130" w:rsidP="009C06FE">
            <w:pPr>
              <w:pStyle w:val="normacttext"/>
              <w:keepNext/>
              <w:keepLines/>
              <w:widowControl w:val="0"/>
              <w:spacing w:before="0" w:beforeAutospacing="0" w:after="0" w:afterAutospacing="0"/>
              <w:ind w:hanging="5"/>
              <w:jc w:val="center"/>
              <w:textAlignment w:val="baseline"/>
              <w:rPr>
                <w:spacing w:val="-2"/>
              </w:rPr>
            </w:pPr>
            <w:r w:rsidRPr="009C06FE">
              <w:t xml:space="preserve"> </w:t>
            </w:r>
            <w:r w:rsidR="009C06FE" w:rsidRPr="009C06FE">
              <w:rPr>
                <w:spacing w:val="-2"/>
              </w:rPr>
              <w:t>Общепедагогическая функция</w:t>
            </w:r>
          </w:p>
          <w:p w:rsidR="00A43130" w:rsidRPr="009C06FE" w:rsidRDefault="009C06FE" w:rsidP="009C06FE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9C06FE">
              <w:rPr>
                <w:spacing w:val="-2"/>
              </w:rPr>
              <w:t>«Обучение»</w:t>
            </w:r>
          </w:p>
        </w:tc>
        <w:tc>
          <w:tcPr>
            <w:tcW w:w="857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9C06FE">
              <w:t>- Планирование и проведение учебных занятий.</w:t>
            </w:r>
          </w:p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9C06FE">
              <w:t>- Формирование универсальных учебных действий.</w:t>
            </w:r>
          </w:p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9C06FE">
              <w:t>- Систематический анализ эффективности учебных занятий и подходов к обучению.</w:t>
            </w:r>
          </w:p>
        </w:tc>
        <w:tc>
          <w:tcPr>
            <w:tcW w:w="1205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9C06FE">
              <w:t xml:space="preserve">Учебно-методические ресурсы, разработанные в рамках Проекта «Содействие повышению уровня читательской грамотности населения и формированию читательской культуры;  </w:t>
            </w:r>
            <w:r w:rsidR="009C06FE" w:rsidRPr="009C06FE">
              <w:t>особенности</w:t>
            </w:r>
            <w:r w:rsidRPr="009C06FE">
              <w:t xml:space="preserve"> специальных модулей по читательской грамотности для разных категорий обучающихся.</w:t>
            </w:r>
          </w:p>
        </w:tc>
        <w:tc>
          <w:tcPr>
            <w:tcW w:w="700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3130" w:rsidRPr="009C06FE" w:rsidRDefault="00A43130" w:rsidP="00116F40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E">
              <w:rPr>
                <w:rFonts w:ascii="Times New Roman" w:hAnsi="Times New Roman" w:cs="Times New Roman"/>
                <w:sz w:val="24"/>
                <w:szCs w:val="24"/>
              </w:rPr>
              <w:t>Проектировать задания по читательской грамотности на основе использования разных педагогических инструментов.</w:t>
            </w:r>
          </w:p>
        </w:tc>
      </w:tr>
    </w:tbl>
    <w:p w:rsidR="00A43130" w:rsidRPr="009169C4" w:rsidRDefault="00A43130" w:rsidP="00116F40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A43130" w:rsidRPr="009169C4" w:rsidRDefault="00A43130" w:rsidP="00116F4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b/>
          <w:sz w:val="26"/>
          <w:szCs w:val="26"/>
        </w:rPr>
        <w:t xml:space="preserve">1.4. Категория обучающихся </w:t>
      </w:r>
    </w:p>
    <w:p w:rsidR="00A43130" w:rsidRPr="009169C4" w:rsidRDefault="00A43130" w:rsidP="00C87FFB">
      <w:pPr>
        <w:pStyle w:val="11"/>
        <w:numPr>
          <w:ilvl w:val="6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sz w:val="26"/>
          <w:szCs w:val="26"/>
        </w:rPr>
        <w:t xml:space="preserve">Педагогические работники профессиональных </w:t>
      </w:r>
      <w:r w:rsidRPr="009169C4">
        <w:rPr>
          <w:rFonts w:ascii="Times New Roman" w:hAnsi="Times New Roman"/>
          <w:iCs/>
          <w:sz w:val="26"/>
          <w:szCs w:val="26"/>
        </w:rPr>
        <w:t>образовательных организаций.</w:t>
      </w:r>
    </w:p>
    <w:p w:rsidR="00A43130" w:rsidRPr="009169C4" w:rsidRDefault="00A43130" w:rsidP="00C87FFB">
      <w:pPr>
        <w:pStyle w:val="11"/>
        <w:numPr>
          <w:ilvl w:val="6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9169C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43130" w:rsidRPr="009169C4" w:rsidRDefault="00A43130" w:rsidP="00C87FFB">
      <w:pPr>
        <w:pStyle w:val="11"/>
        <w:numPr>
          <w:ilvl w:val="6"/>
          <w:numId w:val="4"/>
        </w:numPr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sz w:val="26"/>
          <w:szCs w:val="26"/>
        </w:rPr>
        <w:lastRenderedPageBreak/>
        <w:t xml:space="preserve">Педагогические работники </w:t>
      </w:r>
      <w:r w:rsidRPr="009169C4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A43130" w:rsidRPr="009169C4" w:rsidRDefault="00A43130" w:rsidP="00116F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169C4">
        <w:rPr>
          <w:rFonts w:ascii="Times New Roman" w:hAnsi="Times New Roman"/>
          <w:b/>
          <w:bCs/>
          <w:sz w:val="26"/>
          <w:szCs w:val="26"/>
        </w:rPr>
        <w:t>1.5. Форма обучения</w:t>
      </w:r>
    </w:p>
    <w:p w:rsidR="00A43130" w:rsidRPr="009169C4" w:rsidRDefault="00A43130" w:rsidP="00116F40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sz w:val="26"/>
          <w:szCs w:val="26"/>
        </w:rPr>
        <w:t>- очная с применением дистанционных образовательных технологий.</w:t>
      </w:r>
    </w:p>
    <w:p w:rsidR="00A43130" w:rsidRPr="009169C4" w:rsidRDefault="00A43130" w:rsidP="00116F40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9169C4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A43130" w:rsidRPr="009169C4" w:rsidRDefault="00A43130" w:rsidP="00116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iCs/>
          <w:sz w:val="26"/>
          <w:szCs w:val="26"/>
        </w:rPr>
        <w:t xml:space="preserve">- Режим занятий – 3 </w:t>
      </w:r>
      <w:r w:rsidRPr="009169C4">
        <w:rPr>
          <w:rFonts w:ascii="Times New Roman" w:hAnsi="Times New Roman" w:cs="Times New Roman"/>
          <w:sz w:val="26"/>
          <w:szCs w:val="26"/>
        </w:rPr>
        <w:t>часа в день.</w:t>
      </w:r>
    </w:p>
    <w:p w:rsidR="00A43130" w:rsidRDefault="00A43130" w:rsidP="00116F40">
      <w:pPr>
        <w:spacing w:after="0" w:line="240" w:lineRule="auto"/>
        <w:ind w:left="-540" w:firstLine="1248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iCs/>
          <w:sz w:val="26"/>
          <w:szCs w:val="26"/>
        </w:rPr>
        <w:t>- Срок освоения программы –</w:t>
      </w:r>
      <w:r w:rsidRPr="009169C4">
        <w:rPr>
          <w:rFonts w:ascii="Times New Roman" w:hAnsi="Times New Roman" w:cs="Times New Roman"/>
          <w:sz w:val="26"/>
          <w:szCs w:val="26"/>
        </w:rPr>
        <w:t xml:space="preserve"> 72 часа.</w:t>
      </w:r>
    </w:p>
    <w:p w:rsidR="00C57C11" w:rsidRPr="009169C4" w:rsidRDefault="00C57C11" w:rsidP="00116F40">
      <w:pPr>
        <w:spacing w:after="0" w:line="240" w:lineRule="auto"/>
        <w:ind w:left="-540" w:firstLine="1248"/>
        <w:rPr>
          <w:rFonts w:ascii="Times New Roman" w:hAnsi="Times New Roman" w:cs="Times New Roman"/>
          <w:sz w:val="26"/>
          <w:szCs w:val="26"/>
        </w:rPr>
      </w:pPr>
    </w:p>
    <w:p w:rsidR="00A43130" w:rsidRPr="009169C4" w:rsidRDefault="00A43130" w:rsidP="00116F40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A43130" w:rsidRPr="009169C4" w:rsidRDefault="00A43130" w:rsidP="00116F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3477"/>
        <w:gridCol w:w="1392"/>
        <w:gridCol w:w="1395"/>
        <w:gridCol w:w="1392"/>
        <w:gridCol w:w="1395"/>
        <w:gridCol w:w="1510"/>
        <w:gridCol w:w="2017"/>
        <w:gridCol w:w="1703"/>
      </w:tblGrid>
      <w:tr w:rsidR="00A43130" w:rsidRPr="009169C4" w:rsidTr="00866B63">
        <w:trPr>
          <w:trHeight w:val="2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модулей (разделов) и тем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учебных занятий, </w:t>
            </w:r>
          </w:p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учебных работ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контроля</w:t>
            </w:r>
          </w:p>
          <w:p w:rsidR="00A43130" w:rsidRPr="009169C4" w:rsidRDefault="00A43130" w:rsidP="00116F40">
            <w:pPr>
              <w:pStyle w:val="12"/>
              <w:ind w:left="-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Трудоемкость для ППС</w:t>
            </w:r>
          </w:p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Аудиторные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Внеаудиторные (СРС, заочное обучение)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Лекции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Интерактивные занятия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Теоретическая</w:t>
            </w:r>
          </w:p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</w:t>
            </w:r>
          </w:p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7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государственной политики в области образования и воспитания</w:t>
            </w: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(модуль) 1</w:t>
            </w:r>
          </w:p>
          <w:p w:rsidR="00A43130" w:rsidRPr="009169C4" w:rsidRDefault="00A43130" w:rsidP="00116F40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«Нормативно-методическое обеспечение внедрения обновленных ФГОС НОО, ФГОС ООО»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Особенности содержания обновленных ФГОС НОО, ФГОС ООО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Методологическая основа обновленных ФГОС НОО, ФГОС ООО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учебное занятие в условиях обновленных ФГОС НОО, </w:t>
            </w:r>
            <w:r w:rsidRPr="00916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ФГОС ООО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(модуль) 2</w:t>
            </w:r>
          </w:p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«Профилактика табачной и нехимической зависимости среди несовершеннолетних»</w:t>
            </w:r>
          </w:p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Курение и потребление никотиносодержащих продуктов: мифы и реальность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Новые способы потребления никотина: мнимая безопасность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Актуальные задачи профилактики потребления табачной и иной никотиносодержащей продукции на современном этапе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1.2.4.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Профилактика табакокурения среди детей и подростков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47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Профессиональный блок</w:t>
            </w: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(модуль) 3</w:t>
            </w:r>
          </w:p>
          <w:p w:rsidR="00A43130" w:rsidRPr="009169C4" w:rsidRDefault="00A43130" w:rsidP="001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sz w:val="26"/>
                <w:szCs w:val="26"/>
              </w:rPr>
              <w:t>«Формирование читательской грамотности на уроках родного языка и родной литературы»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Итоговая аттестационная работа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Понятие “читательская грамотность”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C4">
              <w:rPr>
                <w:rFonts w:ascii="Times New Roman" w:eastAsia="Times New Roman,Bold" w:hAnsi="Times New Roman" w:cs="Times New Roman"/>
                <w:sz w:val="26"/>
                <w:szCs w:val="26"/>
              </w:rPr>
              <w:t xml:space="preserve">Основные </w:t>
            </w:r>
            <w:r w:rsidRPr="009169C4">
              <w:rPr>
                <w:rFonts w:ascii="Times New Roman" w:eastAsia="Times New Roman,Bold" w:hAnsi="Times New Roman" w:cs="Times New Roman"/>
                <w:bCs/>
                <w:sz w:val="26"/>
                <w:szCs w:val="26"/>
              </w:rPr>
              <w:t xml:space="preserve">формы </w:t>
            </w:r>
            <w:r w:rsidRPr="009169C4">
              <w:rPr>
                <w:rFonts w:ascii="Times New Roman" w:eastAsia="Times New Roman,Bold" w:hAnsi="Times New Roman" w:cs="Times New Roman"/>
                <w:bCs/>
                <w:sz w:val="26"/>
                <w:szCs w:val="26"/>
              </w:rPr>
              <w:lastRenderedPageBreak/>
              <w:t xml:space="preserve">организации и виды учебной </w:t>
            </w:r>
            <w:r w:rsidRPr="009169C4">
              <w:rPr>
                <w:rFonts w:ascii="Times New Roman" w:eastAsia="Times New Roman,Bold" w:hAnsi="Times New Roman" w:cs="Times New Roman"/>
                <w:sz w:val="26"/>
                <w:szCs w:val="26"/>
              </w:rPr>
              <w:t>деятельности познавательной направленности «Грамотный читатель» на уроках родного языка и литературного чтения в НОО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eastAsia="Times New Roman,Bold" w:hAnsi="Times New Roman" w:cs="Times New Roman"/>
                <w:sz w:val="26"/>
                <w:szCs w:val="26"/>
              </w:rPr>
              <w:t xml:space="preserve">Основные </w:t>
            </w:r>
            <w:r w:rsidRPr="009169C4">
              <w:rPr>
                <w:rFonts w:ascii="Times New Roman" w:eastAsia="Times New Roman,Bold" w:hAnsi="Times New Roman" w:cs="Times New Roman"/>
                <w:bCs/>
                <w:sz w:val="26"/>
                <w:szCs w:val="26"/>
              </w:rPr>
              <w:t xml:space="preserve">формы организации и виды </w:t>
            </w:r>
            <w:r w:rsidRPr="009169C4">
              <w:rPr>
                <w:rFonts w:ascii="Times New Roman" w:eastAsia="Times New Roman,Bold" w:hAnsi="Times New Roman" w:cs="Times New Roman"/>
                <w:sz w:val="26"/>
                <w:szCs w:val="26"/>
              </w:rPr>
              <w:t>учебной деятельности познавательной направленности «Грамотный читатель» на уроках родного языка и литературы в ООО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Дневник читателя как успешная практика по формированию ЧГ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Виды текстов. Приемы работы с текстом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Предметные результаты по предметной области «Родной язык и литературное чтение на родном языке»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аттестация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 xml:space="preserve">1 об-ся </w:t>
            </w:r>
            <w:r w:rsidRPr="00916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 0,8 ак.ч.</w:t>
            </w:r>
          </w:p>
        </w:tc>
      </w:tr>
      <w:tr w:rsidR="00A43130" w:rsidRPr="009169C4" w:rsidTr="00866B63">
        <w:trPr>
          <w:trHeight w:val="20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0" w:rsidRPr="009169C4" w:rsidRDefault="00A43130" w:rsidP="00116F40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130" w:rsidRPr="009169C4" w:rsidRDefault="00A43130" w:rsidP="00116F40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A43130" w:rsidRPr="009169C4" w:rsidRDefault="00A43130" w:rsidP="00116F40">
      <w:pPr>
        <w:pStyle w:val="12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A43130" w:rsidRPr="009169C4" w:rsidRDefault="00A43130" w:rsidP="00116F40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9C4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 (указать.</w:t>
      </w:r>
    </w:p>
    <w:p w:rsidR="00866B63" w:rsidRDefault="00A43130" w:rsidP="00C865EB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2.3. </w:t>
      </w: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t>2.3.1. Учебный блок «</w:t>
      </w: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Основы государственной политики в области образования и воспитания</w:t>
      </w: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1. «Нормативно-методическое обеспечение внедрения обновленных ФГОС НОО, ФГОС ООО»</w:t>
      </w: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66B63">
        <w:rPr>
          <w:rFonts w:ascii="Times New Roman" w:eastAsia="Times New Roman" w:hAnsi="Times New Roman" w:cs="Times New Roman"/>
          <w:sz w:val="26"/>
          <w:szCs w:val="26"/>
        </w:rPr>
        <w:t>(6 час.)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1. Особенности содержания обновленных ФГОС НОО, ФГОС ООО </w:t>
      </w:r>
      <w:r w:rsidRPr="00866B63">
        <w:rPr>
          <w:rFonts w:ascii="Times New Roman" w:eastAsia="Times New Roman" w:hAnsi="Times New Roman" w:cs="Times New Roman"/>
          <w:bCs/>
          <w:sz w:val="26"/>
          <w:szCs w:val="26"/>
        </w:rPr>
        <w:t>(2 часа)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sz w:val="26"/>
          <w:szCs w:val="26"/>
        </w:rPr>
        <w:t>Общая характеристика обновленных ФГОС НОО, ФГОС ООО. Требования к структуре программ, условиям реализации, результатам освоения. Нормативно-правовые механизмы и условия перехода на обновленные ФГОС НОО, ФГОС ООО.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2.</w:t>
      </w: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t xml:space="preserve">  Методологическая основа обновленных ФГОС НОО, ФГОС ООО и требования к результатам освоения программ </w:t>
      </w:r>
      <w:r w:rsidRPr="00866B63">
        <w:rPr>
          <w:rFonts w:ascii="Times New Roman" w:eastAsia="Times New Roman" w:hAnsi="Times New Roman" w:cs="Times New Roman"/>
          <w:sz w:val="26"/>
          <w:szCs w:val="26"/>
        </w:rPr>
        <w:t>(2 часа)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sz w:val="26"/>
          <w:szCs w:val="26"/>
        </w:rPr>
        <w:t>Системно-деятельностный подход и его признаки. Особенности предъявления содержания и результатов освоения программ в методологии системно-деятельностного подхода. Примерные рабочие программы и создание единого образовательного пространства.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3. Современное учебное занятие в условиях введения обновленных ФГОС НОО, ФГОС ООО </w:t>
      </w:r>
      <w:r w:rsidRPr="00866B63">
        <w:rPr>
          <w:rFonts w:ascii="Times New Roman" w:eastAsia="Times New Roman" w:hAnsi="Times New Roman" w:cs="Times New Roman"/>
          <w:bCs/>
          <w:sz w:val="26"/>
          <w:szCs w:val="26"/>
        </w:rPr>
        <w:t>(2 часа</w:t>
      </w: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sz w:val="26"/>
          <w:szCs w:val="26"/>
        </w:rPr>
        <w:t>Типы учебных занятий, этапы учебных занятий. Формы организации учебной деятельности на учебном занятии. Формирование предметных, метапредметных и личностных результатов освоения программ на разных этапах учебного занятия. Оценочная деятельность. Технологическая карта учебного занятия.</w:t>
      </w:r>
    </w:p>
    <w:p w:rsidR="00866B63" w:rsidRPr="00866B63" w:rsidRDefault="00866B63" w:rsidP="00866B63">
      <w:pPr>
        <w:keepNext/>
        <w:keepLines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866B6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Модуль 2 «Профилактика табачной и нехимической зависимости среди несовершеннолетних» </w:t>
      </w:r>
      <w:r w:rsidRPr="00866B6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(6 час)</w:t>
      </w:r>
    </w:p>
    <w:p w:rsidR="00866B63" w:rsidRPr="00866B63" w:rsidRDefault="00866B63" w:rsidP="00866B63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1. «</w:t>
      </w:r>
      <w:r w:rsidRPr="00866B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Курение и потребление никотиносодержащих продуктов: мифы и реальность</w:t>
      </w:r>
      <w:r w:rsidRPr="0086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». </w:t>
      </w: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(1 час)</w:t>
      </w:r>
    </w:p>
    <w:p w:rsidR="00866B63" w:rsidRPr="00866B63" w:rsidRDefault="00866B63" w:rsidP="00866B63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Курение – «вредная привычка». Критерии никотиновой зависимости. Мифы: «Никотин не изменяет сознание», «Курение приносит удовольствие», «Курение снижает риск заражения коронавирусом», «Значимость проблемы курения преувеличена», «Курение снимает стресс», «Курение – личный выбор», «СНЮС менее вреден, чем сигареты», «Электронные сигареты не вредят здоровью», «ЭСДН безопасны для окружающих», «Вред пассивного курения не доказан». </w:t>
      </w:r>
    </w:p>
    <w:p w:rsidR="00866B63" w:rsidRPr="00866B63" w:rsidRDefault="00866B63" w:rsidP="00866B63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2. «Новые способы употребления никотина: мнимая безопасность». </w:t>
      </w: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(1 час)</w:t>
      </w:r>
    </w:p>
    <w:p w:rsidR="00866B63" w:rsidRPr="00866B63" w:rsidRDefault="00866B63" w:rsidP="00866B63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Новые способы употребления никотина с помощью ЭСДН (электронные системы доставки никотина). </w:t>
      </w:r>
    </w:p>
    <w:p w:rsidR="00866B63" w:rsidRPr="00866B63" w:rsidRDefault="00866B63" w:rsidP="00866B63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СНЮС: понятие, причины популярности СНЮС и аналогов. Симптомы и признаки употребления СНЮС и аналогов. </w:t>
      </w:r>
    </w:p>
    <w:p w:rsidR="00866B63" w:rsidRPr="00866B63" w:rsidRDefault="00866B63" w:rsidP="00866B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Причины продвижения ЭСДН и иной никотинсодержащей продукции.  </w:t>
      </w:r>
    </w:p>
    <w:p w:rsidR="00866B63" w:rsidRPr="00866B63" w:rsidRDefault="00866B63" w:rsidP="00866B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3. «Актуальные задачи профилактики потребления табачной и иной никотинсодержащей продукции на современном этапе». </w:t>
      </w:r>
      <w:r w:rsidRPr="00866B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(2 часа)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66B63">
        <w:rPr>
          <w:rFonts w:ascii="Times New Roman" w:eastAsia="Times New Roman" w:hAnsi="Times New Roman" w:cs="Times New Roman"/>
          <w:sz w:val="26"/>
          <w:szCs w:val="24"/>
        </w:rPr>
        <w:t xml:space="preserve">Табачная и иная никотинсодержащая продукция и пути регулирования её продажи и употребления в РФ и ЕАЭС. Основные положения Федерального закона от 31 июля 2020 г.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продукции». 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66B63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Таргетированный подход в профилактике, персонализированный и персонифицированный подходы – в лечении никотиновой зависимости. 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66B63">
        <w:rPr>
          <w:rFonts w:ascii="Times New Roman" w:eastAsia="Times New Roman" w:hAnsi="Times New Roman" w:cs="Times New Roman"/>
          <w:sz w:val="26"/>
          <w:szCs w:val="24"/>
        </w:rPr>
        <w:t xml:space="preserve">Роль СМИ в формировании здорового образа жизни. 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66B63">
        <w:rPr>
          <w:rFonts w:ascii="Times New Roman" w:eastAsia="Times New Roman" w:hAnsi="Times New Roman" w:cs="Times New Roman"/>
          <w:sz w:val="26"/>
          <w:szCs w:val="24"/>
        </w:rPr>
        <w:t xml:space="preserve">Особенности профилактики в условиях COVID-19. 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sz w:val="26"/>
          <w:szCs w:val="24"/>
        </w:rPr>
        <w:t>Комплексная программа первичной позитивной профилактики всех видов химической зависимости среди детей разных возрастных групп.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4. «Профилактика табакокурения среди детей и подростков». </w:t>
      </w:r>
      <w:r w:rsidRPr="00866B63">
        <w:rPr>
          <w:rFonts w:ascii="Times New Roman" w:eastAsia="Times New Roman" w:hAnsi="Times New Roman" w:cs="Times New Roman"/>
          <w:bCs/>
          <w:sz w:val="26"/>
          <w:szCs w:val="26"/>
        </w:rPr>
        <w:t>(2 часа)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Основные направления концепции государственной политики по противодействию потреблению табака и иной никотинсодержащей продукции в Российской Федерации на период до 2035 года. 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6B6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Организация профилактической работы по предупреждению табакокурения</w:t>
      </w:r>
      <w:r w:rsidRPr="00866B63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r w:rsidRPr="00866B63">
        <w:rPr>
          <w:rFonts w:ascii="Times New Roman" w:eastAsia="Times New Roman" w:hAnsi="Times New Roman" w:cs="Times New Roman"/>
          <w:sz w:val="26"/>
          <w:szCs w:val="26"/>
          <w:lang w:eastAsia="en-US"/>
        </w:rPr>
        <w:t>с детьми разных возрастных групп.</w:t>
      </w: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6B63" w:rsidRPr="00866B63" w:rsidRDefault="00866B63" w:rsidP="00866B63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6B63">
        <w:rPr>
          <w:rFonts w:ascii="Times New Roman" w:eastAsia="Times New Roman" w:hAnsi="Times New Roman" w:cs="Times New Roman"/>
          <w:b/>
          <w:sz w:val="26"/>
          <w:szCs w:val="26"/>
        </w:rPr>
        <w:t>2.3.2. Профессиональный блок</w:t>
      </w:r>
    </w:p>
    <w:p w:rsidR="00866B63" w:rsidRDefault="00866B63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Раздел (модуль) 3. </w:t>
      </w:r>
      <w:r w:rsidRPr="00866B63">
        <w:rPr>
          <w:rFonts w:ascii="Times New Roman" w:hAnsi="Times New Roman" w:cs="Times New Roman"/>
          <w:b/>
          <w:sz w:val="26"/>
          <w:szCs w:val="26"/>
        </w:rPr>
        <w:t xml:space="preserve">Формирование читательской грамотности на уроках родного языка и родной литературы </w:t>
      </w:r>
      <w:r w:rsidRPr="00866B63">
        <w:rPr>
          <w:rFonts w:ascii="Times New Roman" w:hAnsi="Times New Roman" w:cs="Times New Roman"/>
          <w:sz w:val="26"/>
          <w:szCs w:val="26"/>
        </w:rPr>
        <w:t>(60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>Тема 3.1.</w:t>
      </w:r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  <w:r w:rsidRPr="00866B63">
        <w:rPr>
          <w:rFonts w:ascii="Times New Roman" w:hAnsi="Times New Roman" w:cs="Times New Roman"/>
          <w:b/>
          <w:bCs/>
          <w:kern w:val="36"/>
          <w:sz w:val="26"/>
          <w:szCs w:val="26"/>
        </w:rPr>
        <w:t>Понятие “читательская грамотность”</w:t>
      </w:r>
      <w:r w:rsidRPr="009169C4">
        <w:rPr>
          <w:rFonts w:ascii="Times New Roman" w:hAnsi="Times New Roman" w:cs="Times New Roman"/>
          <w:sz w:val="26"/>
          <w:szCs w:val="26"/>
        </w:rPr>
        <w:t xml:space="preserve"> (10 час)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Компоненты функциональной грамотности. Система аспектов читательской грамотности. Группы умений развитого читателя. Условия успешного развития читательской грамотности детей. Приемы и технологии развития читательской грамотности: приемы и технологии графической переработки текста, творческое чтение, приемы и технологии развития творческих способностей. 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Приёмы формирования читательской грамотности на уроках родного языка. </w:t>
      </w:r>
      <w:r w:rsidRPr="009169C4">
        <w:rPr>
          <w:rFonts w:ascii="Times New Roman" w:hAnsi="Times New Roman" w:cs="Times New Roman"/>
          <w:sz w:val="26"/>
          <w:szCs w:val="26"/>
        </w:rPr>
        <w:t>Методы и приемы формирования читательской грамотности на уроках русского языка и литературы. Использование современных педагогических технологий при формировании читательской грамотности школьников.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>Тема 3.2.</w:t>
      </w:r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  <w:r w:rsidRPr="00866B63">
        <w:rPr>
          <w:rFonts w:ascii="Times New Roman" w:eastAsia="Times New Roman,Bold" w:hAnsi="Times New Roman" w:cs="Times New Roman"/>
          <w:b/>
          <w:sz w:val="26"/>
          <w:szCs w:val="26"/>
        </w:rPr>
        <w:t xml:space="preserve">Основные </w:t>
      </w:r>
      <w:r w:rsidRPr="00866B63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формы организации и виды учебной </w:t>
      </w:r>
      <w:r w:rsidRPr="00866B63">
        <w:rPr>
          <w:rFonts w:ascii="Times New Roman" w:eastAsia="Times New Roman,Bold" w:hAnsi="Times New Roman" w:cs="Times New Roman"/>
          <w:b/>
          <w:sz w:val="26"/>
          <w:szCs w:val="26"/>
        </w:rPr>
        <w:t>деятельности познавательной направленности «Грамотный читатель» на уроках родного языка и литературного чтения в НОО</w:t>
      </w:r>
      <w:r w:rsidRPr="009169C4">
        <w:rPr>
          <w:rFonts w:ascii="Times New Roman" w:hAnsi="Times New Roman" w:cs="Times New Roman"/>
          <w:sz w:val="26"/>
          <w:szCs w:val="26"/>
        </w:rPr>
        <w:t xml:space="preserve"> (10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Понятие «функционально грамотная личность». Необходимые условия в образовательном процессе для развития творческого воображения. Методы и приемы для развития функциональной грамотности с опорой на все виды памяти (зрительную, слуховую, двигательную, эмоциональную). Методы для запоминания словарных слов: орфографическое проговаривание слова, метод ассоциативного запоминания слов, «устный кроссворд», метод Цицерона (на основе пространственного воображения). </w:t>
      </w:r>
      <w:r w:rsidRPr="009169C4">
        <w:rPr>
          <w:rFonts w:ascii="Times New Roman" w:hAnsi="Times New Roman" w:cs="Times New Roman"/>
          <w:bCs/>
          <w:sz w:val="26"/>
          <w:szCs w:val="26"/>
        </w:rPr>
        <w:t>Приемы работы над текстом на уроках русского языка в начальной школе. Использование фразеологических оборотов в системе развития читательской грамотности.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>Тема 3.3.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B63">
        <w:rPr>
          <w:rFonts w:ascii="Times New Roman" w:eastAsia="Times New Roman,Bold" w:hAnsi="Times New Roman" w:cs="Times New Roman"/>
          <w:b/>
          <w:sz w:val="26"/>
          <w:szCs w:val="26"/>
        </w:rPr>
        <w:t xml:space="preserve">Основные </w:t>
      </w:r>
      <w:r w:rsidRPr="00866B63">
        <w:rPr>
          <w:rFonts w:ascii="Times New Roman" w:eastAsia="Times New Roman,Bold" w:hAnsi="Times New Roman" w:cs="Times New Roman"/>
          <w:b/>
          <w:bCs/>
          <w:sz w:val="26"/>
          <w:szCs w:val="26"/>
        </w:rPr>
        <w:t xml:space="preserve">формы организации и виды </w:t>
      </w:r>
      <w:r w:rsidRPr="00866B63">
        <w:rPr>
          <w:rFonts w:ascii="Times New Roman" w:eastAsia="Times New Roman,Bold" w:hAnsi="Times New Roman" w:cs="Times New Roman"/>
          <w:b/>
          <w:sz w:val="26"/>
          <w:szCs w:val="26"/>
        </w:rPr>
        <w:t>учебной деятельности познавательной направленности «Грамотный читатель» на уроках родного языка и литературы в ООО</w:t>
      </w:r>
      <w:r w:rsidRPr="009169C4">
        <w:rPr>
          <w:rFonts w:ascii="Times New Roman" w:eastAsia="Times New Roman,Bold" w:hAnsi="Times New Roman" w:cs="Times New Roman"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sz w:val="26"/>
          <w:szCs w:val="26"/>
        </w:rPr>
        <w:t>(10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Технология смыслового чтения как способ формирования личности грамотного читателя и приобретения им жизненного и социального опыта. 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Приемы формирования читательской грамотности на уроках литературы. </w:t>
      </w:r>
      <w:r w:rsidRPr="009169C4">
        <w:rPr>
          <w:rFonts w:ascii="Times New Roman" w:hAnsi="Times New Roman" w:cs="Times New Roman"/>
          <w:iCs/>
          <w:sz w:val="26"/>
          <w:szCs w:val="26"/>
        </w:rPr>
        <w:t xml:space="preserve">Практические упражнения и задания, способствующие формированию читательской грамотности. 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Приемы критического мышления на уроках литературного чтения в начальных классах. </w:t>
      </w:r>
      <w:r w:rsidRPr="009169C4">
        <w:rPr>
          <w:rFonts w:ascii="Times New Roman" w:hAnsi="Times New Roman" w:cs="Times New Roman"/>
          <w:sz w:val="26"/>
          <w:szCs w:val="26"/>
        </w:rPr>
        <w:t>Технология смыслового чтения. Педагогические технологии и приемы при обучении смысловому чтению на уроках литературы. Прием драматизации. Технологии работы с ключевыми словами в тексте.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 xml:space="preserve">Тема 3.4. </w:t>
      </w:r>
      <w:r w:rsidRPr="00866B63">
        <w:rPr>
          <w:rFonts w:ascii="Times New Roman" w:hAnsi="Times New Roman" w:cs="Times New Roman"/>
          <w:b/>
          <w:sz w:val="26"/>
          <w:szCs w:val="26"/>
        </w:rPr>
        <w:t>«Дневник читателя» как успешная практика по формированию ЧГ</w:t>
      </w:r>
      <w:r w:rsidRPr="009169C4">
        <w:rPr>
          <w:rFonts w:ascii="Times New Roman" w:hAnsi="Times New Roman" w:cs="Times New Roman"/>
          <w:sz w:val="26"/>
          <w:szCs w:val="26"/>
        </w:rPr>
        <w:t xml:space="preserve"> (10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Понятие «Дневник читателя». Условия успешного применения «Дневника читателя» в педагогической практике. Функция и задачи «Дневника читателя».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 xml:space="preserve">Тема 3.5. </w:t>
      </w:r>
      <w:r w:rsidRPr="00866B63">
        <w:rPr>
          <w:rFonts w:ascii="Times New Roman" w:hAnsi="Times New Roman" w:cs="Times New Roman"/>
          <w:b/>
          <w:sz w:val="26"/>
          <w:szCs w:val="26"/>
        </w:rPr>
        <w:t>Виды текстов. Приемы работы с текстом</w:t>
      </w:r>
      <w:r w:rsidRPr="009169C4">
        <w:rPr>
          <w:rFonts w:ascii="Times New Roman" w:hAnsi="Times New Roman" w:cs="Times New Roman"/>
          <w:sz w:val="26"/>
          <w:szCs w:val="26"/>
        </w:rPr>
        <w:t xml:space="preserve"> (10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Понятия «сплошные» (линейные) тексты; «несплошные» (нелинейные) тексты; смешанные тексты.</w:t>
      </w:r>
      <w:r w:rsidRPr="009169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sz w:val="26"/>
          <w:szCs w:val="26"/>
        </w:rPr>
        <w:t>Алгоритм работы с нелинейным текстом. Приемы обучения работы с различными видами текстов.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bCs/>
          <w:sz w:val="26"/>
          <w:szCs w:val="26"/>
        </w:rPr>
        <w:t>Приемы обучения учащихся работы с текстом учебника.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 xml:space="preserve">Тема 3.6. </w:t>
      </w:r>
      <w:r w:rsidRPr="00866B63">
        <w:rPr>
          <w:rFonts w:ascii="Times New Roman" w:hAnsi="Times New Roman" w:cs="Times New Roman"/>
          <w:b/>
          <w:sz w:val="26"/>
          <w:szCs w:val="26"/>
        </w:rPr>
        <w:t>Предметные результаты по предметной области «Родной язык и литературное чтение на родном языке»</w:t>
      </w:r>
      <w:r w:rsidRPr="009169C4">
        <w:rPr>
          <w:rFonts w:ascii="Times New Roman" w:hAnsi="Times New Roman" w:cs="Times New Roman"/>
          <w:sz w:val="26"/>
          <w:szCs w:val="26"/>
        </w:rPr>
        <w:t xml:space="preserve"> (10 час.)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eastAsia="Times New Roman,Bold" w:hAnsi="Times New Roman" w:cs="Times New Roman"/>
          <w:bCs/>
          <w:iCs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bCs/>
          <w:sz w:val="26"/>
          <w:szCs w:val="26"/>
        </w:rPr>
        <w:t>Личностные результаты. Регулятивные универсальные учебные действия.</w:t>
      </w:r>
      <w:r w:rsidRPr="009169C4">
        <w:rPr>
          <w:rFonts w:ascii="Times New Roman" w:eastAsia="Times New Roman,Bold" w:hAnsi="Times New Roman" w:cs="Times New Roman"/>
          <w:bCs/>
          <w:iCs/>
          <w:sz w:val="26"/>
          <w:szCs w:val="26"/>
        </w:rPr>
        <w:t xml:space="preserve"> Познавательные универсальные учебные действия. Коммуникативные универсальные учебные действия. Предметные результаты.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Раздел 3. «Организационно-педагогические условия реализации программы»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3.1. Учебно-методическое обеспечение и информационное обеспечение программы</w:t>
      </w:r>
    </w:p>
    <w:p w:rsidR="00A43130" w:rsidRPr="009169C4" w:rsidRDefault="00A43130" w:rsidP="009C06FE">
      <w:pPr>
        <w:numPr>
          <w:ilvl w:val="0"/>
          <w:numId w:val="5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Список основной литературы  Раздел (модуль) 1. Нормативно-методическое обеспечение внедрения обновленных ФГОС НОО, ФГОС ООО:</w:t>
      </w:r>
    </w:p>
    <w:p w:rsidR="00A43130" w:rsidRPr="009169C4" w:rsidRDefault="00A43130" w:rsidP="009C06FE">
      <w:pPr>
        <w:pStyle w:val="af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Культурно-историческая системно-деятельностная парадигма проектирования стандартов школьного образования / А.Г. Асмолов [и др.] // Вопросы психологии. 2007. № 4. С. 16-23.</w:t>
      </w:r>
    </w:p>
    <w:p w:rsidR="00A43130" w:rsidRPr="009169C4" w:rsidRDefault="00A43130" w:rsidP="009C06FE">
      <w:pPr>
        <w:pStyle w:val="af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Петерсон Л.Г., Кубышева М.А. Деятельностный и системно-деятельностный подходы: методология и практика реализации // Пермский педагогический журнал. 2016, № 8. С. 11-20.</w:t>
      </w:r>
    </w:p>
    <w:p w:rsidR="00A43130" w:rsidRPr="009169C4" w:rsidRDefault="00A43130" w:rsidP="009C06FE">
      <w:pPr>
        <w:pStyle w:val="af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-Bold" w:hAnsi="Times New Roman" w:cs="Times New Roman"/>
          <w:b/>
          <w:bCs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Теория и практика метапредметного образования: поиски решения проблем /С.Г.</w:t>
      </w:r>
      <w:r w:rsidRPr="009169C4">
        <w:rPr>
          <w:rFonts w:ascii="Times New Roman" w:eastAsia="DejaVuSans-Bold" w:hAnsi="Times New Roman" w:cs="Times New Roman"/>
          <w:b/>
          <w:bCs/>
          <w:sz w:val="26"/>
          <w:szCs w:val="26"/>
        </w:rPr>
        <w:t xml:space="preserve"> </w:t>
      </w:r>
      <w:r w:rsidRPr="009169C4">
        <w:rPr>
          <w:rFonts w:ascii="Times New Roman" w:eastAsia="DejaVuSans" w:hAnsi="Times New Roman" w:cs="Times New Roman"/>
          <w:sz w:val="26"/>
          <w:szCs w:val="26"/>
        </w:rPr>
        <w:t>Воровщиков, В.А. Гольдберг, С.С. Виноградова, Д.В. Татьянченко и др. М.: 5 за знания, 2017. 364 с.</w:t>
      </w:r>
    </w:p>
    <w:p w:rsidR="00A43130" w:rsidRPr="009169C4" w:rsidRDefault="00A43130" w:rsidP="009C06FE">
      <w:pPr>
        <w:pStyle w:val="af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Хуторской А.В. Метапредметный подход в обучении: Научно-методическое пособие. 2-е изд., перераб. и доп. М: Издательство «Эйдос»; Издательство Института образования человека. 2017. 80 с.</w:t>
      </w:r>
    </w:p>
    <w:p w:rsidR="00A43130" w:rsidRPr="009169C4" w:rsidRDefault="00A43130" w:rsidP="009C06FE">
      <w:pPr>
        <w:numPr>
          <w:ilvl w:val="0"/>
          <w:numId w:val="5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Программное обеспечение и Интернет-ресурсы Раздел (модуль) 1. Нормативно-методическое обеспечение внедрения обновленных ФГОС НОО, ФГОС ООО:</w:t>
      </w:r>
    </w:p>
    <w:p w:rsidR="00A43130" w:rsidRPr="009169C4" w:rsidRDefault="00A43130" w:rsidP="009C06FE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lastRenderedPageBreak/>
        <w:t>Федеральный закон от 29.12.2012 № 273-ФЗ «Об образовании в Российской Федерации». URL: http://www.consultant.ru/document/cons_doc_LAW_140174 (дата обращения: 10.11.2021).</w:t>
      </w:r>
    </w:p>
    <w:p w:rsidR="00A43130" w:rsidRPr="009169C4" w:rsidRDefault="00A43130" w:rsidP="009C06FE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Примерные рабочие программы. URL: https://edsoo.ru/Primernie_rabochie_progra.htm (дата обращения: 10.11.2021).</w:t>
      </w:r>
    </w:p>
    <w:p w:rsidR="00A43130" w:rsidRPr="009169C4" w:rsidRDefault="00A43130" w:rsidP="009C06FE">
      <w:pPr>
        <w:pStyle w:val="af4"/>
        <w:numPr>
          <w:ilvl w:val="0"/>
          <w:numId w:val="13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Универсальные кодификаторы для процедур оценки качества образования. URL:https://fipi.ru/metodicheskaya-kopilka/univers-kodifikatory-ok (дата обращения: 10.11.2021).</w:t>
      </w:r>
    </w:p>
    <w:p w:rsidR="00A43130" w:rsidRPr="009169C4" w:rsidRDefault="00A43130" w:rsidP="009C06FE">
      <w:pPr>
        <w:pStyle w:val="af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ФГОС ООО. URL: http://www.garant.ru/products/ipo/prime/doc/401333920/ (дата обращения:10.11.2021).</w:t>
      </w:r>
    </w:p>
    <w:p w:rsidR="00A43130" w:rsidRPr="009169C4" w:rsidRDefault="00A43130" w:rsidP="009C06FE">
      <w:pPr>
        <w:pStyle w:val="af4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9169C4">
        <w:rPr>
          <w:rFonts w:ascii="Times New Roman" w:eastAsia="DejaVuSans" w:hAnsi="Times New Roman" w:cs="Times New Roman"/>
          <w:sz w:val="26"/>
          <w:szCs w:val="26"/>
        </w:rPr>
        <w:t>ФГОС НОО. URL: https://base.garant.ru/197127/53f89421bbdaf741eb2d1ecc4ddb4c33/ (дата обращения: 10.11.2021).</w:t>
      </w:r>
    </w:p>
    <w:p w:rsidR="00A43130" w:rsidRPr="009169C4" w:rsidRDefault="00A43130" w:rsidP="009C06FE">
      <w:pPr>
        <w:numPr>
          <w:ilvl w:val="0"/>
          <w:numId w:val="5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Список основной литературы </w:t>
      </w:r>
      <w:r w:rsidRPr="009169C4">
        <w:rPr>
          <w:rFonts w:ascii="Times New Roman" w:hAnsi="Times New Roman" w:cs="Times New Roman"/>
          <w:bCs/>
          <w:sz w:val="26"/>
          <w:szCs w:val="26"/>
        </w:rPr>
        <w:t>Раздел (модуль) 2. Профилактика табачной и нехимической зависимости среди несовершеннолетних:</w:t>
      </w:r>
    </w:p>
    <w:p w:rsidR="00A43130" w:rsidRPr="009169C4" w:rsidRDefault="00A43130" w:rsidP="009C06FE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9169C4">
        <w:rPr>
          <w:rFonts w:ascii="Times New Roman" w:eastAsia="TimesNewRomanPSMT" w:hAnsi="Times New Roman" w:cs="Times New Roman"/>
          <w:sz w:val="26"/>
          <w:szCs w:val="26"/>
        </w:rPr>
        <w:t>Федеральный закон «Об образовании в Российской Федерации» № 273 от 21.12.2012 г.</w:t>
      </w:r>
    </w:p>
    <w:p w:rsidR="00A43130" w:rsidRPr="009169C4" w:rsidRDefault="00A43130" w:rsidP="009C06FE">
      <w:pPr>
        <w:pStyle w:val="1"/>
        <w:keepNext w:val="0"/>
        <w:numPr>
          <w:ilvl w:val="0"/>
          <w:numId w:val="14"/>
        </w:numPr>
        <w:autoSpaceDE w:val="0"/>
        <w:autoSpaceDN w:val="0"/>
        <w:adjustRightInd w:val="0"/>
        <w:ind w:left="0" w:firstLine="682"/>
        <w:jc w:val="both"/>
        <w:rPr>
          <w:rFonts w:ascii="Times New Roman" w:hAnsi="Times New Roman" w:cs="Times New Roman"/>
          <w:b w:val="0"/>
        </w:rPr>
      </w:pPr>
      <w:r w:rsidRPr="009169C4">
        <w:rPr>
          <w:rFonts w:ascii="Times New Roman" w:hAnsi="Times New Roman" w:cs="Times New Roman"/>
          <w:b w:val="0"/>
        </w:rPr>
        <w:t>Федеральный закон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(последняя редакция)</w:t>
      </w:r>
    </w:p>
    <w:p w:rsidR="00A43130" w:rsidRPr="009169C4" w:rsidRDefault="00A43130" w:rsidP="009C06FE">
      <w:pPr>
        <w:pStyle w:val="Default"/>
        <w:numPr>
          <w:ilvl w:val="0"/>
          <w:numId w:val="14"/>
        </w:numPr>
        <w:ind w:left="0" w:firstLine="682"/>
        <w:jc w:val="both"/>
        <w:rPr>
          <w:color w:val="auto"/>
          <w:sz w:val="26"/>
          <w:szCs w:val="26"/>
        </w:rPr>
      </w:pPr>
      <w:r w:rsidRPr="009169C4">
        <w:rPr>
          <w:color w:val="auto"/>
          <w:sz w:val="26"/>
          <w:szCs w:val="26"/>
        </w:rPr>
        <w:t>Федеральный закон "Об основных гарантиях прав ребенка в Российской Федерации" от 24.07.1998 N 124-ФЗ (последняя редакция).</w:t>
      </w:r>
    </w:p>
    <w:p w:rsidR="00A43130" w:rsidRPr="009169C4" w:rsidRDefault="00A43130" w:rsidP="009C06FE">
      <w:pPr>
        <w:pStyle w:val="Default"/>
        <w:numPr>
          <w:ilvl w:val="0"/>
          <w:numId w:val="14"/>
        </w:numPr>
        <w:ind w:left="0" w:firstLine="682"/>
        <w:jc w:val="both"/>
        <w:rPr>
          <w:color w:val="auto"/>
          <w:sz w:val="26"/>
          <w:szCs w:val="26"/>
        </w:rPr>
      </w:pPr>
      <w:r w:rsidRPr="009169C4">
        <w:rPr>
          <w:bCs/>
          <w:color w:val="auto"/>
          <w:sz w:val="26"/>
          <w:szCs w:val="26"/>
        </w:rPr>
        <w:t xml:space="preserve">Концепция осуществления государственной политики противодействия потреблению табака и иной никотиносодержащей продукции в Российской Федерации на период до 2035 года (утверждена распоряжением Правительства Российской Федерации от 18 ноября 2019 г. № 2732 – р). </w:t>
      </w:r>
      <w:r w:rsidRPr="009169C4">
        <w:rPr>
          <w:color w:val="auto"/>
          <w:sz w:val="26"/>
          <w:szCs w:val="26"/>
        </w:rPr>
        <w:t xml:space="preserve"> </w:t>
      </w:r>
    </w:p>
    <w:p w:rsidR="00A43130" w:rsidRPr="009169C4" w:rsidRDefault="00A43130" w:rsidP="009C06FE">
      <w:pPr>
        <w:pStyle w:val="Default"/>
        <w:numPr>
          <w:ilvl w:val="0"/>
          <w:numId w:val="14"/>
        </w:numPr>
        <w:ind w:left="0" w:firstLine="682"/>
        <w:jc w:val="both"/>
        <w:rPr>
          <w:color w:val="auto"/>
          <w:sz w:val="26"/>
          <w:szCs w:val="26"/>
        </w:rPr>
      </w:pPr>
      <w:r w:rsidRPr="009169C4">
        <w:rPr>
          <w:color w:val="auto"/>
          <w:sz w:val="26"/>
          <w:szCs w:val="26"/>
        </w:rPr>
        <w:t xml:space="preserve">Комплексная программа первичной позитивной профилактики всех видов химической зависимости среди детей и подростков. Часть 1. Комплексная программа первичной позитивной профилактики зависимого поведения для детей старшего дошкольного возраста // Авторы-составители: Брюн Е.А., Копоров С.Г., Бузик О.Ж., Кошкина Е.А., Аршинова В.В., Сокольчик Е.И., Деменко Е.Г., Катюрина Д.С. Методические рекомендации. / ГБУЗ «МНПЦ наркологии ДЗМ». М. – 2019. – 69 с.  </w:t>
      </w:r>
    </w:p>
    <w:p w:rsidR="00A43130" w:rsidRPr="009169C4" w:rsidRDefault="00A43130" w:rsidP="009C06FE">
      <w:pPr>
        <w:pStyle w:val="Default"/>
        <w:numPr>
          <w:ilvl w:val="0"/>
          <w:numId w:val="14"/>
        </w:numPr>
        <w:ind w:left="0" w:firstLine="682"/>
        <w:jc w:val="both"/>
        <w:rPr>
          <w:color w:val="auto"/>
          <w:sz w:val="26"/>
          <w:szCs w:val="26"/>
        </w:rPr>
      </w:pPr>
      <w:r w:rsidRPr="009169C4">
        <w:rPr>
          <w:color w:val="auto"/>
          <w:sz w:val="26"/>
          <w:szCs w:val="26"/>
        </w:rPr>
        <w:t>Комплексная программа первичной позитивной профилактики всех видов химической зависимости среди детей и подростков. Часть 2. Комплексная программа первичной позитивной профилактики зависимого поведения для детей младшего школьного возраста // Авторы-составители: Брюн Е.А., Копоров С.Г., Бузик О.Ж., Кошкина Е.А., Аршинова В.В., Сокольчик Е.И., Деменко Е.Г., Катюрина Д.С. Методические рекомендации. / ГБУЗ «МНПЦ наркологии ДЗМ». М. – 2019. – 65 с.</w:t>
      </w:r>
    </w:p>
    <w:p w:rsidR="00A43130" w:rsidRPr="009169C4" w:rsidRDefault="00A43130" w:rsidP="009C06FE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Комплексная программа первичной позитивной профилактики всех видов химической зависимости среди детей и подростков. Часть 3. Комплексная программа первичной позитивной профилактики зависимого поведения для обучающихся 5 -7 классов // Авторы-составители: Брюн Е.А., Копоров С.Г., Бузик О.Ж., Кошкина Е.А., Аршинова В.В., Сокольчик Е.И., Деменко Е.Г., Катюрина Д.С. Методические рекомендации. / ГБУЗ «МНПЦ наркологии ДЗМ». М. – 2019. – 69 с.</w:t>
      </w:r>
    </w:p>
    <w:p w:rsidR="00A43130" w:rsidRPr="009169C4" w:rsidRDefault="00A43130" w:rsidP="009C06FE">
      <w:pPr>
        <w:pStyle w:val="af4"/>
        <w:numPr>
          <w:ilvl w:val="0"/>
          <w:numId w:val="14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Комплексная программа первичной позитивной профилактики всех видов химической зависимости среди детей и подростков. Часть 4. Комплексная программа первичной позитивной профилактики зависимого поведения для подростков 15-17 лет </w:t>
      </w:r>
      <w:r w:rsidRPr="009169C4">
        <w:rPr>
          <w:rFonts w:ascii="Times New Roman" w:hAnsi="Times New Roman" w:cs="Times New Roman"/>
          <w:sz w:val="26"/>
          <w:szCs w:val="26"/>
        </w:rPr>
        <w:lastRenderedPageBreak/>
        <w:t>// Авторы-составители: Брюн Е.А., Копоров С.Г., Бузик О.Ж., Кошкина Е.А., Аршинова В.В., Сокольчик Е.И., Деменко Е.Г., Катюрина Д.С. Методические рекомендации. / ГБУЗ «МНПЦ наркологии ДЗМ». М. – 2019. – 44 с.</w:t>
      </w:r>
    </w:p>
    <w:p w:rsidR="00A43130" w:rsidRPr="009169C4" w:rsidRDefault="00A43130" w:rsidP="009C06FE">
      <w:pPr>
        <w:numPr>
          <w:ilvl w:val="0"/>
          <w:numId w:val="5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Программное обеспечение и Интернет-ресурсы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Раздел (модуль) 2. Профилактика табачной и нехимической зависимости среди несовершеннолетних:</w:t>
      </w:r>
    </w:p>
    <w:p w:rsidR="00A43130" w:rsidRPr="009169C4" w:rsidRDefault="00A43130" w:rsidP="009C06FE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682"/>
        <w:jc w:val="both"/>
        <w:rPr>
          <w:sz w:val="26"/>
          <w:szCs w:val="26"/>
        </w:rPr>
      </w:pPr>
      <w:r w:rsidRPr="009169C4">
        <w:rPr>
          <w:rStyle w:val="HTML"/>
          <w:i w:val="0"/>
          <w:sz w:val="26"/>
          <w:szCs w:val="26"/>
        </w:rPr>
        <w:t xml:space="preserve">Библиотека по психологии </w:t>
      </w:r>
      <w:r w:rsidRPr="009169C4">
        <w:rPr>
          <w:sz w:val="26"/>
          <w:szCs w:val="26"/>
        </w:rPr>
        <w:t xml:space="preserve">[Электронный ресурс] Режим доступа: </w:t>
      </w:r>
      <w:hyperlink r:id="rId16" w:history="1">
        <w:r w:rsidRPr="009169C4">
          <w:rPr>
            <w:rStyle w:val="a7"/>
            <w:color w:val="auto"/>
            <w:sz w:val="26"/>
            <w:szCs w:val="26"/>
            <w:lang w:val="en-US"/>
          </w:rPr>
          <w:t>http</w:t>
        </w:r>
        <w:r w:rsidRPr="009169C4">
          <w:rPr>
            <w:rStyle w:val="a7"/>
            <w:color w:val="auto"/>
            <w:sz w:val="26"/>
            <w:szCs w:val="26"/>
          </w:rPr>
          <w:t>://</w:t>
        </w:r>
        <w:r w:rsidRPr="009169C4">
          <w:rPr>
            <w:rStyle w:val="a7"/>
            <w:color w:val="auto"/>
            <w:sz w:val="26"/>
            <w:szCs w:val="26"/>
            <w:lang w:val="en-US"/>
          </w:rPr>
          <w:t>flogiston</w:t>
        </w:r>
        <w:r w:rsidRPr="009169C4">
          <w:rPr>
            <w:rStyle w:val="a7"/>
            <w:color w:val="auto"/>
            <w:sz w:val="26"/>
            <w:szCs w:val="26"/>
          </w:rPr>
          <w:t>.</w:t>
        </w:r>
        <w:r w:rsidRPr="009169C4">
          <w:rPr>
            <w:rStyle w:val="a7"/>
            <w:color w:val="auto"/>
            <w:sz w:val="26"/>
            <w:szCs w:val="26"/>
            <w:lang w:val="en-US"/>
          </w:rPr>
          <w:t>ru</w:t>
        </w:r>
        <w:r w:rsidRPr="009169C4">
          <w:rPr>
            <w:rStyle w:val="a7"/>
            <w:color w:val="auto"/>
            <w:sz w:val="26"/>
            <w:szCs w:val="26"/>
          </w:rPr>
          <w:t>/</w:t>
        </w:r>
        <w:r w:rsidRPr="009169C4">
          <w:rPr>
            <w:rStyle w:val="a7"/>
            <w:color w:val="auto"/>
            <w:sz w:val="26"/>
            <w:szCs w:val="26"/>
            <w:lang w:val="en-US"/>
          </w:rPr>
          <w:t>library</w:t>
        </w:r>
      </w:hyperlink>
    </w:p>
    <w:p w:rsidR="00A43130" w:rsidRPr="009169C4" w:rsidRDefault="00A43130" w:rsidP="009C06FE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682"/>
        <w:jc w:val="both"/>
        <w:rPr>
          <w:sz w:val="26"/>
          <w:szCs w:val="26"/>
        </w:rPr>
      </w:pPr>
      <w:r w:rsidRPr="009169C4">
        <w:rPr>
          <w:sz w:val="26"/>
          <w:szCs w:val="26"/>
        </w:rPr>
        <w:t xml:space="preserve">Городской психолого-педагогический центр ДОНМ [Электронный ресурс] Режим доступа: </w:t>
      </w:r>
      <w:hyperlink r:id="rId17" w:history="1">
        <w:r w:rsidRPr="009169C4">
          <w:rPr>
            <w:rStyle w:val="a7"/>
            <w:color w:val="auto"/>
            <w:sz w:val="26"/>
            <w:szCs w:val="26"/>
          </w:rPr>
          <w:t>https://gppc.ru/work/prevention-of-negativity/week13/</w:t>
        </w:r>
      </w:hyperlink>
      <w:r w:rsidRPr="009169C4">
        <w:rPr>
          <w:sz w:val="26"/>
          <w:szCs w:val="26"/>
        </w:rPr>
        <w:t xml:space="preserve"> </w:t>
      </w:r>
    </w:p>
    <w:p w:rsidR="00A43130" w:rsidRPr="009169C4" w:rsidRDefault="00A43130" w:rsidP="009C06FE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682"/>
        <w:jc w:val="both"/>
        <w:rPr>
          <w:sz w:val="26"/>
          <w:szCs w:val="26"/>
        </w:rPr>
      </w:pPr>
      <w:r w:rsidRPr="009169C4">
        <w:rPr>
          <w:sz w:val="26"/>
          <w:szCs w:val="26"/>
        </w:rPr>
        <w:t xml:space="preserve">Консультант Плюс [Электронный ресурс] Режим доступа: </w:t>
      </w:r>
      <w:hyperlink r:id="rId18" w:history="1">
        <w:r w:rsidRPr="009169C4">
          <w:rPr>
            <w:rStyle w:val="a7"/>
            <w:color w:val="auto"/>
            <w:sz w:val="26"/>
            <w:szCs w:val="26"/>
          </w:rPr>
          <w:t>http://www.consultant.ru</w:t>
        </w:r>
      </w:hyperlink>
      <w:r w:rsidRPr="009169C4">
        <w:rPr>
          <w:sz w:val="26"/>
          <w:szCs w:val="26"/>
        </w:rPr>
        <w:t xml:space="preserve"> </w:t>
      </w:r>
    </w:p>
    <w:p w:rsidR="00A43130" w:rsidRPr="009169C4" w:rsidRDefault="00A43130" w:rsidP="009C06FE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682"/>
        <w:jc w:val="both"/>
        <w:rPr>
          <w:sz w:val="26"/>
          <w:szCs w:val="26"/>
        </w:rPr>
      </w:pPr>
      <w:r w:rsidRPr="009169C4">
        <w:rPr>
          <w:sz w:val="26"/>
          <w:szCs w:val="26"/>
        </w:rPr>
        <w:t xml:space="preserve">«Московский научно-практический центр наркологии». Центр профилактики и лечения табачной и нехимической зависимостей [Электронный ресурс] Режим доступа: </w:t>
      </w:r>
      <w:hyperlink r:id="rId19" w:history="1">
        <w:r w:rsidRPr="009169C4">
          <w:rPr>
            <w:rStyle w:val="a7"/>
            <w:color w:val="auto"/>
            <w:sz w:val="26"/>
            <w:szCs w:val="26"/>
          </w:rPr>
          <w:t>https://narcologos.ru</w:t>
        </w:r>
      </w:hyperlink>
      <w:r w:rsidRPr="009169C4">
        <w:rPr>
          <w:sz w:val="26"/>
          <w:szCs w:val="26"/>
        </w:rPr>
        <w:t xml:space="preserve">  </w:t>
      </w:r>
    </w:p>
    <w:p w:rsidR="00A43130" w:rsidRPr="009169C4" w:rsidRDefault="00A43130" w:rsidP="009C06FE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682"/>
        <w:jc w:val="both"/>
        <w:rPr>
          <w:rStyle w:val="HTML"/>
          <w:i w:val="0"/>
          <w:iCs w:val="0"/>
          <w:sz w:val="26"/>
          <w:szCs w:val="26"/>
        </w:rPr>
      </w:pPr>
      <w:r w:rsidRPr="009169C4">
        <w:rPr>
          <w:sz w:val="26"/>
          <w:szCs w:val="26"/>
        </w:rPr>
        <w:t xml:space="preserve">Электронная библиотека [Электронный ресурс] Режим доступа: </w:t>
      </w:r>
      <w:hyperlink r:id="rId20" w:history="1">
        <w:r w:rsidRPr="009169C4">
          <w:rPr>
            <w:rStyle w:val="a7"/>
            <w:color w:val="auto"/>
            <w:sz w:val="26"/>
            <w:szCs w:val="26"/>
          </w:rPr>
          <w:t>www.koob.ru/</w:t>
        </w:r>
      </w:hyperlink>
    </w:p>
    <w:p w:rsidR="00A43130" w:rsidRPr="009169C4" w:rsidRDefault="00A43130" w:rsidP="009C06FE">
      <w:pPr>
        <w:pStyle w:val="af3"/>
        <w:spacing w:before="0" w:beforeAutospacing="0" w:after="0" w:afterAutospacing="0"/>
        <w:ind w:firstLine="682"/>
        <w:jc w:val="both"/>
        <w:rPr>
          <w:sz w:val="26"/>
          <w:szCs w:val="26"/>
        </w:rPr>
      </w:pPr>
    </w:p>
    <w:p w:rsidR="00A43130" w:rsidRPr="009169C4" w:rsidRDefault="00A43130" w:rsidP="009C06FE">
      <w:pPr>
        <w:pStyle w:val="af4"/>
        <w:numPr>
          <w:ilvl w:val="0"/>
          <w:numId w:val="11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Список основной литературы </w:t>
      </w:r>
      <w:r w:rsidRPr="009169C4">
        <w:rPr>
          <w:rFonts w:ascii="Times New Roman" w:hAnsi="Times New Roman" w:cs="Times New Roman"/>
          <w:bCs/>
          <w:sz w:val="26"/>
          <w:szCs w:val="26"/>
        </w:rPr>
        <w:t>Раздел (модуль) 3.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sz w:val="26"/>
          <w:szCs w:val="26"/>
        </w:rPr>
        <w:t>Формирование читательской грамотности на уроках родного языка и родной литературы:</w:t>
      </w:r>
    </w:p>
    <w:p w:rsidR="00A43130" w:rsidRPr="009169C4" w:rsidRDefault="00A43130" w:rsidP="009C06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Times New Roman,Bold" w:hAnsi="Times New Roman" w:cs="Times New Roman"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sz w:val="26"/>
          <w:szCs w:val="26"/>
        </w:rPr>
        <w:t>Алексашина И.Ю., Антошин М.К. и.др. Сборник рабочих программ по внеурочной деятельности начального, основного и общего образования: учебное пособие для общеобразовательных организаций. // М.: Просвещение, 2020.</w:t>
      </w:r>
    </w:p>
    <w:p w:rsidR="00A43130" w:rsidRPr="009169C4" w:rsidRDefault="00A43130" w:rsidP="009C06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Times New Roman,Bold" w:hAnsi="Times New Roman" w:cs="Times New Roman"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sz w:val="26"/>
          <w:szCs w:val="26"/>
        </w:rPr>
        <w:t>Антошин М.К. Грамотный читатель. Обучение смысловому чтению. 3-4 классы. // Учебное пособие. М.: Просвещение, 2020.</w:t>
      </w:r>
    </w:p>
    <w:p w:rsidR="00A43130" w:rsidRPr="009169C4" w:rsidRDefault="00A43130" w:rsidP="009C06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Times New Roman,Bold" w:hAnsi="Times New Roman" w:cs="Times New Roman"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sz w:val="26"/>
          <w:szCs w:val="26"/>
        </w:rPr>
        <w:t>Антошин М.К.. Смысловое чтение. Читаю. Понимаю. Узнаю. 4 класс. //Учебное пособие. М.: Просвещение, 2020.</w:t>
      </w:r>
    </w:p>
    <w:p w:rsidR="00A43130" w:rsidRPr="009169C4" w:rsidRDefault="00A43130" w:rsidP="009C06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Амосова И.Ю. Формирование функционально грамотной личности. URL: https://nsportal.ru/shkola/russkiy-yazyk/library/2013/03/29/formirovanie-funktsionalno-gramotnoy-lichnosti-na-primere (дата обращения: 12.02.2021).</w:t>
      </w:r>
    </w:p>
    <w:p w:rsidR="00A43130" w:rsidRPr="009169C4" w:rsidRDefault="00A43130" w:rsidP="009C06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Times New Roman,Bold" w:hAnsi="Times New Roman" w:cs="Times New Roman"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sz w:val="26"/>
          <w:szCs w:val="26"/>
        </w:rPr>
        <w:t>Ахмадуллин Ш.Т. Скорочтение для детей.// Эксперт, 2017.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Беляева Н. В. Уроки литературы в 8 классе. Поурочные разработки : учеб. пособие для общеобразоват. организаций /Н. В. Беляева. — 2-е изд. — М. : Просвещение, 2017 —256 с.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Джалалов С.С., Рудакова И.А. Методы и приемы обучения смысловому чтению обучающихся в учебнике на ценностносмысловой основе. 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9169C4">
        <w:rPr>
          <w:rFonts w:ascii="Times New Roman" w:hAnsi="Times New Roman" w:cs="Times New Roman"/>
          <w:sz w:val="26"/>
          <w:szCs w:val="26"/>
        </w:rPr>
        <w:t xml:space="preserve">: </w:t>
      </w:r>
      <w:hyperlink r:id="rId21" w:history="1"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cyberleninka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article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n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metody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i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priemy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obucheniya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smyslovomu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chteniyu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obuchayuschihsya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v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uchebnike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na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tsennostnosmyslovoy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osnove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viewer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(дата обращения: 01.04.2021).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Доскарина Г.М. Исследование в действии: Способы и приемы повышения уровня читательской грамотности учащихся / Г.М. Доскарина, А.С. Сабитова // Молодой ученый. </w:t>
      </w:r>
      <w:r w:rsidRPr="009169C4">
        <w:rPr>
          <w:rFonts w:ascii="Times New Roman" w:cs="Times New Roman"/>
          <w:sz w:val="26"/>
          <w:szCs w:val="26"/>
        </w:rPr>
        <w:t>‒</w:t>
      </w:r>
      <w:r w:rsidRPr="009169C4">
        <w:rPr>
          <w:rFonts w:ascii="Times New Roman" w:hAnsi="Times New Roman" w:cs="Times New Roman"/>
          <w:sz w:val="26"/>
          <w:szCs w:val="26"/>
        </w:rPr>
        <w:t xml:space="preserve"> 2016. </w:t>
      </w:r>
      <w:r w:rsidRPr="009169C4">
        <w:rPr>
          <w:rFonts w:ascii="Times New Roman" w:cs="Times New Roman"/>
          <w:sz w:val="26"/>
          <w:szCs w:val="26"/>
        </w:rPr>
        <w:t>‒</w:t>
      </w:r>
      <w:r w:rsidRPr="009169C4">
        <w:rPr>
          <w:rFonts w:ascii="Times New Roman" w:hAnsi="Times New Roman" w:cs="Times New Roman"/>
          <w:sz w:val="26"/>
          <w:szCs w:val="26"/>
        </w:rPr>
        <w:t xml:space="preserve"> №10.4. </w:t>
      </w:r>
      <w:r w:rsidRPr="009169C4">
        <w:rPr>
          <w:rFonts w:ascii="Times New Roman" w:cs="Times New Roman"/>
          <w:sz w:val="26"/>
          <w:szCs w:val="26"/>
        </w:rPr>
        <w:t>‒</w:t>
      </w:r>
      <w:r w:rsidRPr="009169C4">
        <w:rPr>
          <w:rFonts w:ascii="Times New Roman" w:hAnsi="Times New Roman" w:cs="Times New Roman"/>
          <w:sz w:val="26"/>
          <w:szCs w:val="26"/>
        </w:rPr>
        <w:t xml:space="preserve"> С. 19–21.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Громова В.И., Сторожева Т.Ю. ФГОС. Настольная книга учителя: учебное пособие. Саратов: ГАУ ДПО «СОИРО», 2015.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iCs/>
          <w:sz w:val="26"/>
          <w:szCs w:val="26"/>
        </w:rPr>
        <w:lastRenderedPageBreak/>
        <w:t>Захаров А.Б., Капуза А.В. Родительские практики обучения чтению и уровень читательской грамотности детей в России: по данным PIRLS-2011 // Вопросы образования. 2017. № 2. С. 234–257.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Как читать учебник. URL: https://ru.wikihow.com/читать-учебник (дата обращения: 14.03.2021).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Карпова Н.П. Культура речи, чтение и грамотность как показатели жизненного потенциала нации, - [Электронный ресурс] // </w:t>
      </w:r>
      <w:hyperlink r:id="rId22" w:tgtFrame="_blank" w:history="1">
        <w:r w:rsidRPr="009169C4">
          <w:rPr>
            <w:rFonts w:ascii="Times New Roman" w:hAnsi="Times New Roman" w:cs="Times New Roman"/>
            <w:sz w:val="26"/>
            <w:szCs w:val="26"/>
            <w:u w:val="single"/>
          </w:rPr>
          <w:t>URL:http:www.rusreadorg.ru/issues/karpova/3.html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Нижегородцева Н.В., Волкова Т.В. Психологический анализ смыслового чтения как специфического вида деятельности. 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9169C4">
        <w:rPr>
          <w:rFonts w:ascii="Times New Roman" w:hAnsi="Times New Roman" w:cs="Times New Roman"/>
          <w:sz w:val="26"/>
          <w:szCs w:val="26"/>
        </w:rPr>
        <w:t xml:space="preserve">: </w:t>
      </w:r>
      <w:hyperlink r:id="rId23" w:history="1"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cyberleninka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article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n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psihologicheskiy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analiz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smyslovogo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chteniya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kak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spetsificheskogo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vida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deyatelnosti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9169C4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viewer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(дата обращения: 01.04.2021).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eastAsia="Times New Roman,Bold" w:hAnsi="Times New Roman" w:cs="Times New Roman"/>
          <w:sz w:val="26"/>
          <w:szCs w:val="26"/>
        </w:rPr>
        <w:t>Могучий А. Супертренажер для развития ума. //Москва: АСТ, 2015.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Фазлова Н.И. Функционально грамотная личность – стратегическая цель образования. 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9169C4">
        <w:rPr>
          <w:rFonts w:ascii="Times New Roman" w:hAnsi="Times New Roman" w:cs="Times New Roman"/>
          <w:sz w:val="26"/>
          <w:szCs w:val="26"/>
        </w:rPr>
        <w:t xml:space="preserve">: 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9169C4">
        <w:rPr>
          <w:rFonts w:ascii="Times New Roman" w:hAnsi="Times New Roman" w:cs="Times New Roman"/>
          <w:sz w:val="26"/>
          <w:szCs w:val="26"/>
        </w:rPr>
        <w:t>://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nsportal</w:t>
      </w:r>
      <w:r w:rsidRPr="009169C4">
        <w:rPr>
          <w:rFonts w:ascii="Times New Roman" w:hAnsi="Times New Roman" w:cs="Times New Roman"/>
          <w:sz w:val="26"/>
          <w:szCs w:val="26"/>
        </w:rPr>
        <w:t>.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169C4">
        <w:rPr>
          <w:rFonts w:ascii="Times New Roman" w:hAnsi="Times New Roman" w:cs="Times New Roman"/>
          <w:sz w:val="26"/>
          <w:szCs w:val="26"/>
        </w:rPr>
        <w:t>/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shkola</w:t>
      </w:r>
      <w:r w:rsidRPr="009169C4">
        <w:rPr>
          <w:rFonts w:ascii="Times New Roman" w:hAnsi="Times New Roman" w:cs="Times New Roman"/>
          <w:sz w:val="26"/>
          <w:szCs w:val="26"/>
        </w:rPr>
        <w:t>/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russkiy</w:t>
      </w:r>
      <w:r w:rsidRPr="009169C4">
        <w:rPr>
          <w:rFonts w:ascii="Times New Roman" w:hAnsi="Times New Roman" w:cs="Times New Roman"/>
          <w:sz w:val="26"/>
          <w:szCs w:val="26"/>
        </w:rPr>
        <w:t>-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yazyk</w:t>
      </w:r>
      <w:r w:rsidRPr="009169C4">
        <w:rPr>
          <w:rFonts w:ascii="Times New Roman" w:hAnsi="Times New Roman" w:cs="Times New Roman"/>
          <w:sz w:val="26"/>
          <w:szCs w:val="26"/>
        </w:rPr>
        <w:t>/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library</w:t>
      </w:r>
      <w:r w:rsidRPr="009169C4">
        <w:rPr>
          <w:rFonts w:ascii="Times New Roman" w:hAnsi="Times New Roman" w:cs="Times New Roman"/>
          <w:sz w:val="26"/>
          <w:szCs w:val="26"/>
        </w:rPr>
        <w:t>/2013/10/13/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vystuplenie</w:t>
      </w:r>
      <w:r w:rsidRPr="009169C4">
        <w:rPr>
          <w:rFonts w:ascii="Times New Roman" w:hAnsi="Times New Roman" w:cs="Times New Roman"/>
          <w:sz w:val="26"/>
          <w:szCs w:val="26"/>
        </w:rPr>
        <w:t>-</w:t>
      </w:r>
      <w:r w:rsidRPr="009169C4">
        <w:rPr>
          <w:rFonts w:ascii="Times New Roman" w:hAnsi="Times New Roman" w:cs="Times New Roman"/>
          <w:sz w:val="26"/>
          <w:szCs w:val="26"/>
          <w:lang w:val="en-US"/>
        </w:rPr>
        <w:t>funktsionalno</w:t>
      </w:r>
      <w:r w:rsidRPr="009169C4">
        <w:rPr>
          <w:rFonts w:ascii="Times New Roman" w:hAnsi="Times New Roman" w:cs="Times New Roman"/>
          <w:sz w:val="26"/>
          <w:szCs w:val="26"/>
        </w:rPr>
        <w:t>-gramotnaya-lichnost (дата обращения: 12.02.2021).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Цукерман Г.А. Оценка читательской грамотности. Материалы к обсуждению. М., 2015.</w:t>
      </w:r>
    </w:p>
    <w:p w:rsidR="00A43130" w:rsidRPr="009169C4" w:rsidRDefault="00A43130" w:rsidP="009C06FE">
      <w:pPr>
        <w:pStyle w:val="af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iCs/>
          <w:sz w:val="26"/>
          <w:szCs w:val="26"/>
        </w:rPr>
        <w:t>Цукерман Г.А. и др. Читательские умения российских четвероклассников: уроки PIRLS-2016 // Вопросы образования. 2018. № 1. С. 58–78.</w:t>
      </w:r>
    </w:p>
    <w:p w:rsidR="00A43130" w:rsidRPr="009169C4" w:rsidRDefault="00A43130" w:rsidP="009C06FE">
      <w:pPr>
        <w:pStyle w:val="af4"/>
        <w:numPr>
          <w:ilvl w:val="0"/>
          <w:numId w:val="11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Программное обеспечение и Интернет-ресурсы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Раздел (модуль) 3.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sz w:val="26"/>
          <w:szCs w:val="26"/>
        </w:rPr>
        <w:t>Формирование читательской грамотности на уроках родного языка и родной литературы:</w:t>
      </w:r>
    </w:p>
    <w:p w:rsidR="00A43130" w:rsidRPr="009169C4" w:rsidRDefault="00A43130" w:rsidP="009C06FE">
      <w:pPr>
        <w:tabs>
          <w:tab w:val="left" w:pos="1276"/>
        </w:tabs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1. </w:t>
      </w:r>
      <w:hyperlink r:id="rId24" w:history="1">
        <w:r w:rsidRPr="009169C4">
          <w:rPr>
            <w:rFonts w:ascii="Times New Roman" w:hAnsi="Times New Roman" w:cs="Times New Roman"/>
            <w:sz w:val="26"/>
            <w:szCs w:val="26"/>
            <w:u w:val="single"/>
          </w:rPr>
          <w:t>https://www.mk.ru/social/2018/09/30/40-shkolnikov-ne-chitayut-nichego-krome-uchebnikov.html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130" w:rsidRPr="009169C4" w:rsidRDefault="00A43130" w:rsidP="009C06FE">
      <w:pPr>
        <w:tabs>
          <w:tab w:val="left" w:pos="1276"/>
        </w:tabs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2. </w:t>
      </w:r>
      <w:hyperlink r:id="rId25" w:history="1">
        <w:r w:rsidRPr="009169C4">
          <w:rPr>
            <w:rFonts w:ascii="Times New Roman" w:hAnsi="Times New Roman" w:cs="Times New Roman"/>
            <w:sz w:val="26"/>
            <w:szCs w:val="26"/>
            <w:u w:val="single"/>
          </w:rPr>
          <w:t>http://www.ug.ru/news/28347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130" w:rsidRPr="009169C4" w:rsidRDefault="00A43130" w:rsidP="009C06FE">
      <w:pPr>
        <w:tabs>
          <w:tab w:val="left" w:pos="1276"/>
        </w:tabs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3. </w:t>
      </w:r>
      <w:hyperlink r:id="rId26" w:history="1">
        <w:r w:rsidRPr="009169C4">
          <w:rPr>
            <w:rFonts w:ascii="Times New Roman" w:hAnsi="Times New Roman" w:cs="Times New Roman"/>
            <w:sz w:val="26"/>
            <w:szCs w:val="26"/>
            <w:u w:val="single"/>
          </w:rPr>
          <w:t>https://activityedu.ru/Blogs/analytics/vsem-budet-pisa-chto-vazhnee-uchit-ili-ocenivat/</w:t>
        </w:r>
      </w:hyperlink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130" w:rsidRPr="009169C4" w:rsidRDefault="00A43130" w:rsidP="009C06F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4.</w:t>
      </w:r>
      <w:r w:rsidRPr="009169C4">
        <w:rPr>
          <w:rFonts w:ascii="Times New Roman" w:hAnsi="Times New Roman" w:cs="Times New Roman"/>
          <w:sz w:val="26"/>
          <w:szCs w:val="26"/>
        </w:rPr>
        <w:tab/>
      </w:r>
      <w:hyperlink r:id="rId27" w:history="1">
        <w:r w:rsidRPr="009169C4">
          <w:rPr>
            <w:rFonts w:ascii="Times New Roman" w:hAnsi="Times New Roman" w:cs="Times New Roman"/>
            <w:sz w:val="26"/>
            <w:szCs w:val="26"/>
            <w:u w:val="single"/>
          </w:rPr>
          <w:t>https://mgpu-media.ru/issues/issue-5/psychological-and-pedagogical-sciences/ponyatie-chitatelskoj-gramotnosti-v-otechestvennoj-i-zarubezhnoj-sistemakh-otsenki-kachestva-obrazovaniya.html</w:t>
        </w:r>
      </w:hyperlink>
    </w:p>
    <w:p w:rsidR="00A43130" w:rsidRPr="009169C4" w:rsidRDefault="00A43130" w:rsidP="009C06FE">
      <w:pPr>
        <w:pStyle w:val="af4"/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eastAsia="DejaVuSans" w:hAnsi="Times New Roman" w:cs="Times New Roman"/>
          <w:sz w:val="26"/>
          <w:szCs w:val="26"/>
        </w:rPr>
      </w:pP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9169C4">
        <w:rPr>
          <w:rFonts w:ascii="Times New Roman" w:hAnsi="Times New Roman" w:cs="Times New Roman"/>
          <w:sz w:val="26"/>
          <w:szCs w:val="26"/>
        </w:rPr>
        <w:t xml:space="preserve"> </w:t>
      </w:r>
      <w:r w:rsidRPr="009169C4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наличие специализированной библиотеки, имеющей библиотечный фонд, укомплектованный печатными и (или) электронными учебными материалами, изданными за последние 10 лет, и автоматизированные читательские места, обеспечивающие доступ обучающихся к электронно-библиотечной системе,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наличие комплекта необходимого лицензионного программного обеспечения.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3.3. Кадровое обеспечение программы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lastRenderedPageBreak/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9C4">
        <w:rPr>
          <w:rFonts w:ascii="Times New Roman" w:hAnsi="Times New Roman" w:cs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A43130" w:rsidRPr="009169C4" w:rsidRDefault="00A43130" w:rsidP="009C06FE">
      <w:pPr>
        <w:pStyle w:val="ConsNormal"/>
        <w:tabs>
          <w:tab w:val="left" w:pos="0"/>
        </w:tabs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3130" w:rsidRPr="009169C4" w:rsidRDefault="00A43130" w:rsidP="009C06FE">
      <w:pPr>
        <w:pStyle w:val="ConsNormal"/>
        <w:tabs>
          <w:tab w:val="left" w:pos="0"/>
        </w:tabs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 xml:space="preserve">Раздел 4. «Формы аттестации и оценочные материалы» </w:t>
      </w:r>
    </w:p>
    <w:p w:rsidR="00A43130" w:rsidRPr="009169C4" w:rsidRDefault="00A43130" w:rsidP="009C06FE">
      <w:pPr>
        <w:pStyle w:val="ConsNormal"/>
        <w:tabs>
          <w:tab w:val="left" w:pos="1134"/>
        </w:tabs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Представляет собой варианты стандартизированных тестов по итогам освоения учебных модулей социально-экономического и гуманитарного блока программы:</w:t>
      </w:r>
    </w:p>
    <w:p w:rsidR="00A43130" w:rsidRPr="009169C4" w:rsidRDefault="00A43130" w:rsidP="009C06FE">
      <w:pPr>
        <w:pStyle w:val="af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Раздел (модуль) 1. Нормативно-методическое обеспечение внедрения обновленных ФГОС НОО, ФГОС ООО</w:t>
      </w:r>
      <w:r w:rsidRPr="009169C4">
        <w:rPr>
          <w:rFonts w:ascii="Times New Roman" w:hAnsi="Times New Roman" w:cs="Times New Roman"/>
          <w:bCs/>
          <w:sz w:val="26"/>
          <w:szCs w:val="26"/>
        </w:rPr>
        <w:t>,</w:t>
      </w:r>
    </w:p>
    <w:p w:rsidR="00A43130" w:rsidRPr="009169C4" w:rsidRDefault="00A43130" w:rsidP="009C06FE">
      <w:pPr>
        <w:pStyle w:val="af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- Раздел (модуль) 2. </w:t>
      </w:r>
      <w:r w:rsidRPr="009169C4">
        <w:rPr>
          <w:rFonts w:ascii="Times New Roman" w:hAnsi="Times New Roman" w:cs="Times New Roman"/>
          <w:bCs/>
          <w:sz w:val="26"/>
          <w:szCs w:val="26"/>
        </w:rPr>
        <w:t>Раздел (модуль) 2. Профилактика табачной и нехимической зависимости среди несовершеннолетних</w:t>
      </w:r>
    </w:p>
    <w:p w:rsidR="00A43130" w:rsidRPr="009169C4" w:rsidRDefault="00A43130" w:rsidP="009C06FE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4.1. Промежуточный контроль</w:t>
      </w:r>
    </w:p>
    <w:p w:rsidR="00C25CFF" w:rsidRPr="00C25CFF" w:rsidRDefault="00C25CFF" w:rsidP="00C25CF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CFF">
        <w:rPr>
          <w:rFonts w:ascii="Times New Roman" w:eastAsia="Times New Roman" w:hAnsi="Times New Roman" w:cs="Times New Roman"/>
          <w:sz w:val="26"/>
          <w:szCs w:val="26"/>
        </w:rPr>
        <w:t>Представляет собой стандартизированный тест по итогам освоения учебных модулей учебного блока программы «Основы государственной политики в области образования и воспитания»:</w:t>
      </w:r>
    </w:p>
    <w:p w:rsidR="00C25CFF" w:rsidRPr="00C25CFF" w:rsidRDefault="00C25CFF" w:rsidP="00C25CFF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CFF">
        <w:rPr>
          <w:rFonts w:ascii="Times New Roman" w:eastAsia="Times New Roman" w:hAnsi="Times New Roman" w:cs="Times New Roman"/>
          <w:sz w:val="26"/>
          <w:szCs w:val="26"/>
        </w:rPr>
        <w:t xml:space="preserve">Модуль 1 </w:t>
      </w:r>
      <w:r w:rsidRPr="00C25CFF">
        <w:rPr>
          <w:rFonts w:ascii="Times New Roman" w:eastAsia="Times New Roman" w:hAnsi="Times New Roman" w:cs="Times New Roman"/>
          <w:bCs/>
          <w:sz w:val="26"/>
          <w:szCs w:val="26"/>
        </w:rPr>
        <w:t>«Нормативно-методическое обеспечение внедрения обновленных  ФГОС НОО, ФГОС ООО»,</w:t>
      </w:r>
    </w:p>
    <w:p w:rsidR="00C25CFF" w:rsidRPr="00C25CFF" w:rsidRDefault="00C25CFF" w:rsidP="00C25CFF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CFF">
        <w:rPr>
          <w:rFonts w:ascii="Times New Roman" w:eastAsia="Times New Roman" w:hAnsi="Times New Roman" w:cs="Times New Roman"/>
          <w:sz w:val="26"/>
          <w:szCs w:val="26"/>
        </w:rPr>
        <w:t xml:space="preserve">Модуль 2 </w:t>
      </w:r>
      <w:r w:rsidRPr="00C25CFF">
        <w:rPr>
          <w:rFonts w:ascii="Times New Roman" w:eastAsia="Times New Roman" w:hAnsi="Times New Roman" w:cs="Times New Roman"/>
          <w:bCs/>
          <w:sz w:val="26"/>
          <w:szCs w:val="26"/>
        </w:rPr>
        <w:t>«Профилактика табачной и нехимической зависимости среди несовершеннолетних».</w:t>
      </w:r>
    </w:p>
    <w:p w:rsidR="00A43130" w:rsidRPr="009169C4" w:rsidRDefault="00A43130" w:rsidP="009C06FE">
      <w:pPr>
        <w:pStyle w:val="Default"/>
        <w:ind w:firstLine="682"/>
        <w:jc w:val="both"/>
        <w:rPr>
          <w:color w:val="auto"/>
          <w:sz w:val="26"/>
          <w:szCs w:val="26"/>
        </w:rPr>
      </w:pPr>
    </w:p>
    <w:p w:rsidR="00A43130" w:rsidRDefault="00A43130" w:rsidP="009C06FE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9C4">
        <w:rPr>
          <w:rFonts w:ascii="Times New Roman" w:hAnsi="Times New Roman" w:cs="Times New Roman"/>
          <w:b/>
          <w:bCs/>
          <w:sz w:val="26"/>
          <w:szCs w:val="26"/>
        </w:rPr>
        <w:t>4.3. Итоговая аттестация</w:t>
      </w:r>
    </w:p>
    <w:p w:rsidR="00C25CFF" w:rsidRPr="00C25CFF" w:rsidRDefault="00C25CFF" w:rsidP="00C25CFF">
      <w:pPr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C25CFF">
        <w:rPr>
          <w:rFonts w:ascii="Times New Roman" w:eastAsia="Times New Roman" w:hAnsi="Times New Roman" w:cs="Times New Roman"/>
          <w:bCs/>
          <w:sz w:val="26"/>
          <w:szCs w:val="26"/>
        </w:rPr>
        <w:t>Представляет собой комплексную итоговую работу по итогам освоения профессионального блока программы:</w:t>
      </w:r>
      <w:r w:rsidRPr="00C25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CFF">
        <w:rPr>
          <w:rFonts w:ascii="Times New Roman" w:hAnsi="Times New Roman" w:cs="Times New Roman"/>
          <w:sz w:val="26"/>
          <w:szCs w:val="26"/>
        </w:rPr>
        <w:t>«Формирование читательской грамотности на уроках родного языка и родной литературы»</w:t>
      </w:r>
    </w:p>
    <w:p w:rsidR="00C25CFF" w:rsidRPr="00C25CFF" w:rsidRDefault="00C25CFF" w:rsidP="00C25CFF">
      <w:pPr>
        <w:keepNext/>
        <w:keepLines/>
        <w:widowControl w:val="0"/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5CFF">
        <w:rPr>
          <w:rFonts w:ascii="Times New Roman" w:eastAsia="Times New Roman" w:hAnsi="Times New Roman" w:cs="Times New Roman"/>
          <w:b/>
          <w:sz w:val="26"/>
          <w:szCs w:val="26"/>
        </w:rPr>
        <w:t>Оценочные материалы</w:t>
      </w:r>
    </w:p>
    <w:p w:rsidR="00C25CFF" w:rsidRPr="00C25CFF" w:rsidRDefault="00C25CFF" w:rsidP="009C06FE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43130" w:rsidRPr="009169C4" w:rsidRDefault="00A43130" w:rsidP="009C06FE">
      <w:pPr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Вопросы для проведения итоговой аттестации 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Найдите один компонент и выделите цветом, не относящийся к функциональной грамотности: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читательская;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языковая информационная;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литературная;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коммуникативная;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lastRenderedPageBreak/>
        <w:t>– математическая;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социальная;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аналитическая;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– естественнонаучная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Дополните, что входит в систему аспектов читательской грамотности: …; ….; ….; ….; ….; ….; …. . 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Прочитайте лекцию 2. Приемы и технологии развития читательской грамотности. Назовите, в каких случаях применение приемов и технологии графической переработки текста на уроках русского языка и литературы при формировании читательской грамотности допустимо.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Какие виды деятельности формируют целостное восприятие и понимание текста, умение анализировать и интерпретировать текст?</w:t>
      </w: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Перечислите </w:t>
      </w:r>
      <w:r w:rsidRPr="009169C4">
        <w:rPr>
          <w:rFonts w:ascii="Times New Roman" w:hAnsi="Times New Roman" w:cs="Times New Roman"/>
          <w:bCs/>
          <w:sz w:val="26"/>
          <w:szCs w:val="26"/>
        </w:rPr>
        <w:t>приёмы формирования читательской грамотности на уроках родного языка.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Практическое задание. Сделайте краткое описание проведения предметной недели в целях формирования читательской грамотности в вашей школе по следующим параметрам: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использование современных педагогических технологий при проведении предметной недели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проведение предметной недели по принципу сотрудничества (работа в группах по интересам, а также проведение мероприятий совместно с родителями, с носителями родного языка и культуры)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использование проектной технологии (выпуск Литературной стенгазеты, журнала о жизни и творчестве писателя)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виды деятельности, формируемые функциональную грамотность учащихся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формируемые предметные и метапредметные результаты учащихся в ходе проведения предметной недели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Заполните таблицу.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4"/>
        <w:gridCol w:w="1959"/>
        <w:gridCol w:w="1857"/>
        <w:gridCol w:w="2155"/>
        <w:gridCol w:w="3199"/>
      </w:tblGrid>
      <w:tr w:rsidR="00A43130" w:rsidRPr="009169C4" w:rsidTr="00A43130">
        <w:tc>
          <w:tcPr>
            <w:tcW w:w="1944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Современные педагогические технологии</w:t>
            </w:r>
          </w:p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(какие именно)</w:t>
            </w:r>
          </w:p>
        </w:tc>
        <w:tc>
          <w:tcPr>
            <w:tcW w:w="1959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Принцип сотрудничества</w:t>
            </w:r>
          </w:p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(в какой форме выражен)</w:t>
            </w:r>
          </w:p>
        </w:tc>
        <w:tc>
          <w:tcPr>
            <w:tcW w:w="1857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Проектные технологии</w:t>
            </w:r>
          </w:p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(какие именно)</w:t>
            </w:r>
          </w:p>
        </w:tc>
        <w:tc>
          <w:tcPr>
            <w:tcW w:w="2155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Виды деятельности, формируемые функциональную грамотность</w:t>
            </w:r>
          </w:p>
        </w:tc>
        <w:tc>
          <w:tcPr>
            <w:tcW w:w="3199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169C4">
              <w:rPr>
                <w:rFonts w:ascii="Times New Roman" w:hAnsi="Times New Roman"/>
                <w:sz w:val="26"/>
                <w:szCs w:val="26"/>
              </w:rPr>
              <w:t>Предметные и метапредметные результаты</w:t>
            </w:r>
          </w:p>
        </w:tc>
      </w:tr>
      <w:tr w:rsidR="00A43130" w:rsidRPr="009169C4" w:rsidTr="00A43130">
        <w:tc>
          <w:tcPr>
            <w:tcW w:w="1944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57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5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99" w:type="dxa"/>
          </w:tcPr>
          <w:p w:rsidR="00A43130" w:rsidRPr="009169C4" w:rsidRDefault="00A43130" w:rsidP="009C06FE">
            <w:pPr>
              <w:pStyle w:val="11"/>
              <w:spacing w:after="0" w:line="240" w:lineRule="auto"/>
              <w:ind w:left="0" w:firstLine="68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43130" w:rsidRPr="009169C4" w:rsidRDefault="00A43130" w:rsidP="009C06FE">
      <w:pPr>
        <w:pStyle w:val="11"/>
        <w:spacing w:after="0" w:line="240" w:lineRule="auto"/>
        <w:ind w:left="0" w:firstLine="682"/>
        <w:jc w:val="both"/>
        <w:rPr>
          <w:rFonts w:ascii="Times New Roman" w:hAnsi="Times New Roman"/>
          <w:bCs/>
          <w:sz w:val="26"/>
          <w:szCs w:val="26"/>
        </w:rPr>
      </w:pP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Выберите и выделите цветом верное определение понятию «функционально грамотная личность» - это…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А) личность,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lastRenderedPageBreak/>
        <w:t>Б) личность, проявляющая себя в умении читать и писать;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В) личность, обладающая степенью овладения навыками чтения и письма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3130" w:rsidRPr="009169C4" w:rsidRDefault="00A43130" w:rsidP="009C06FE">
      <w:pPr>
        <w:pStyle w:val="af4"/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Прочитайте лекцию 1.</w:t>
      </w:r>
      <w:r w:rsidRPr="009169C4">
        <w:rPr>
          <w:rFonts w:ascii="Times New Roman" w:hAnsi="Times New Roman" w:cs="Times New Roman"/>
          <w:bCs/>
          <w:sz w:val="26"/>
          <w:szCs w:val="26"/>
        </w:rPr>
        <w:t xml:space="preserve"> Приемы работы над текстом на уроках русского языка в начальной школе. Определите последовательность обучения детей (чему важно учителю</w:t>
      </w:r>
      <w:r w:rsidRPr="009169C4">
        <w:rPr>
          <w:rFonts w:ascii="Times New Roman" w:hAnsi="Times New Roman" w:cs="Times New Roman"/>
          <w:sz w:val="26"/>
          <w:szCs w:val="26"/>
        </w:rPr>
        <w:t xml:space="preserve"> научить детей), выделив цветом ваш ответ: </w:t>
      </w:r>
    </w:p>
    <w:p w:rsidR="00A43130" w:rsidRPr="009169C4" w:rsidRDefault="00A43130" w:rsidP="009C06FE">
      <w:pPr>
        <w:pStyle w:val="af4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А) строить монологическое высказывание→ читать текст→ находить ключевые слова</w:t>
      </w:r>
    </w:p>
    <w:p w:rsidR="00A43130" w:rsidRPr="009169C4" w:rsidRDefault="00A43130" w:rsidP="009C06FE">
      <w:pPr>
        <w:pStyle w:val="af4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Б) находить ключевые слова→ строить монологическое высказывание→ читать текст</w:t>
      </w:r>
    </w:p>
    <w:p w:rsidR="00A43130" w:rsidRPr="009169C4" w:rsidRDefault="00A43130" w:rsidP="009C06FE">
      <w:pPr>
        <w:pStyle w:val="af4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В) читать текст→ находить ключевые слова→ строить монологическое высказывание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Перечислите формы и методы организации работы с текстом:</w:t>
      </w:r>
    </w:p>
    <w:p w:rsidR="00A43130" w:rsidRPr="009169C4" w:rsidRDefault="00A43130" w:rsidP="009C06FE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Ответ:</w:t>
      </w: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Выберите верный ответ, выделив цветом. Что развивает технология смыслового чтения?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беглое усвоение техники чтения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лингвистическую догадку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максимально уловить детали и полно осмыслить содержания текста и его интерпретировать.</w:t>
      </w: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Какие приемы на уроках литературы лучше применять, если в классе есть дети, которые не любят читать дома? Выберите один верный ответ, выделив цветом.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 уроке дать задание прочитать произведение и пересказать;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 уроке дать задание прочитать произведение и дать ответы на вопросы;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на уроке вместе с ними прочитать короткое произведение, и обсудить так, чтобы научить учащихся «чувствовать» читаемое, «пропускать через себя», задавать себе и друг другу вопросы, отвечать на них, иметь свое собственное суждение.</w:t>
      </w: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 xml:space="preserve">Развитие способностей смыслового чтения помогает овладеть искусством чтения. О каких видах искусства чтения идет речь? </w:t>
      </w:r>
    </w:p>
    <w:p w:rsidR="00A43130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Обучение смысловому чтению – технология, при которой создается такая атмосфера учения, где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Основа технологии – трехфазовая структура урока. В таблицу впишите методы и приемы, результаты каждой стадии (фазы) в результате применения данной технологии.</w:t>
      </w:r>
    </w:p>
    <w:p w:rsidR="009C06FE" w:rsidRPr="009169C4" w:rsidRDefault="009C06FE" w:rsidP="009C06FE">
      <w:pPr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3515"/>
        <w:gridCol w:w="3192"/>
      </w:tblGrid>
      <w:tr w:rsidR="00A43130" w:rsidRPr="009169C4" w:rsidTr="00A43130">
        <w:tc>
          <w:tcPr>
            <w:tcW w:w="1963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Фазы урока</w:t>
            </w:r>
          </w:p>
        </w:tc>
        <w:tc>
          <w:tcPr>
            <w:tcW w:w="3515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Возможные методы и приемы</w:t>
            </w:r>
          </w:p>
        </w:tc>
        <w:tc>
          <w:tcPr>
            <w:tcW w:w="3192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A43130" w:rsidRPr="009169C4" w:rsidTr="00A43130">
        <w:tc>
          <w:tcPr>
            <w:tcW w:w="1963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вызов</w:t>
            </w:r>
          </w:p>
        </w:tc>
        <w:tc>
          <w:tcPr>
            <w:tcW w:w="3515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A43130">
        <w:tc>
          <w:tcPr>
            <w:tcW w:w="1963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осмысление</w:t>
            </w:r>
          </w:p>
        </w:tc>
        <w:tc>
          <w:tcPr>
            <w:tcW w:w="3515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130" w:rsidRPr="009169C4" w:rsidTr="00A43130">
        <w:tc>
          <w:tcPr>
            <w:tcW w:w="1963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рефлекси</w:t>
            </w:r>
            <w:r w:rsidRPr="009169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3515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6FE" w:rsidRDefault="009C06FE" w:rsidP="009C06FE">
      <w:pPr>
        <w:spacing w:after="0" w:line="240" w:lineRule="auto"/>
        <w:ind w:left="682"/>
        <w:jc w:val="both"/>
        <w:rPr>
          <w:rFonts w:ascii="Times New Roman" w:hAnsi="Times New Roman" w:cs="Times New Roman"/>
          <w:sz w:val="26"/>
          <w:szCs w:val="26"/>
        </w:rPr>
      </w:pP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Выберите верный ответ, выделив цветом.1990 год по инициативе ЮНЕСКО был провозглашен Международным годом грамотности, так как в странах Европы и США возникла проблема «функциональной неграмотности». Определите функционально неграмотные – это: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те, кто умел читать и писать, но затем утратил эти навыки;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те, кто никогда не умел читать и писать;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те, кто читает от случая к случаю, тратя на чтение минимальное время</w:t>
      </w:r>
    </w:p>
    <w:p w:rsidR="00A43130" w:rsidRPr="009169C4" w:rsidRDefault="00A43130" w:rsidP="009C06FE">
      <w:pPr>
        <w:pStyle w:val="af4"/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Найдите основное предназначение дневника читателя, выделив цветом верный ответ: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 развитие памяти ребенка, обучение анализу произведения, понимания его, поиску главного и выражению своих мыслей;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запись названия произведения и автора;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контролирующая функция: родители и учителя могут видеть, как часто и сколько ребенок читает</w:t>
      </w:r>
    </w:p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Соотнесите «сплошные» (линейные), «несплошные» (нелинейные), смешанные виды текстов с описанием их определения, заполнив ниже таблицу: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А) тексты, представленные в виде графиков,  диаграмм, таблиц, схем, рисунков, состоящие из нескольких составляющих (вербальной и невербальной: звук, формула, иллюстрация и др.), представляющие собой целостный информационный объект и могут читаться с «разных точек»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Б) тексты, где располагающаяся внутри одного текста информация как в сплошном, так и в несплошном формате, соединенные из нескольких текстов, каждый из которых был создан независимо от другого и является связным и законченным</w:t>
      </w:r>
    </w:p>
    <w:p w:rsidR="00A43130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В) тексты, превалирующие в  учебнике русского языка, состоящие из предложений, соединенные в абзацы (возможно, с формальными указателями (размер, форма шрифта, нумерация)</w:t>
      </w:r>
    </w:p>
    <w:p w:rsidR="009C06FE" w:rsidRPr="009169C4" w:rsidRDefault="009C06FE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2270"/>
        <w:gridCol w:w="2458"/>
        <w:gridCol w:w="2195"/>
      </w:tblGrid>
      <w:tr w:rsidR="00A43130" w:rsidRPr="009169C4" w:rsidTr="00A43130">
        <w:tc>
          <w:tcPr>
            <w:tcW w:w="1747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Виды текстов</w:t>
            </w:r>
          </w:p>
        </w:tc>
        <w:tc>
          <w:tcPr>
            <w:tcW w:w="2270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«сплошные» (линейные)</w:t>
            </w:r>
          </w:p>
        </w:tc>
        <w:tc>
          <w:tcPr>
            <w:tcW w:w="2458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«несплошные» (нелинейные)</w:t>
            </w:r>
          </w:p>
        </w:tc>
        <w:tc>
          <w:tcPr>
            <w:tcW w:w="2195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смешанные</w:t>
            </w:r>
          </w:p>
        </w:tc>
      </w:tr>
      <w:tr w:rsidR="00A43130" w:rsidRPr="009169C4" w:rsidTr="00A43130">
        <w:tc>
          <w:tcPr>
            <w:tcW w:w="1747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Ответ (буквы А, Б, В)</w:t>
            </w:r>
          </w:p>
        </w:tc>
        <w:tc>
          <w:tcPr>
            <w:tcW w:w="2270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5" w:type="dxa"/>
          </w:tcPr>
          <w:p w:rsidR="00A43130" w:rsidRPr="009169C4" w:rsidRDefault="00A43130" w:rsidP="009C06FE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6FE" w:rsidRDefault="009C06FE" w:rsidP="009C06FE">
      <w:pPr>
        <w:autoSpaceDE w:val="0"/>
        <w:autoSpaceDN w:val="0"/>
        <w:adjustRightInd w:val="0"/>
        <w:spacing w:after="0" w:line="240" w:lineRule="auto"/>
        <w:ind w:left="682"/>
        <w:jc w:val="both"/>
        <w:rPr>
          <w:rFonts w:ascii="Times New Roman" w:hAnsi="Times New Roman" w:cs="Times New Roman"/>
          <w:sz w:val="26"/>
          <w:szCs w:val="26"/>
        </w:rPr>
      </w:pP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Интересен тот факт, что трудный, но интересный по содержанию текст воспринимается лучше, чем легкий, но неинтересный. Учителю необходимо учитывать некоторые факторы при отборе текстов. Перечислите эти факторы.</w:t>
      </w:r>
    </w:p>
    <w:p w:rsidR="00A43130" w:rsidRPr="009169C4" w:rsidRDefault="00A43130" w:rsidP="009C06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Приведите пример из собственной педагогической практики, какие приемы работы с текстом Вы применяете на уроках/занятиях родного языка и литературы, заполнив таблицу.</w:t>
      </w:r>
    </w:p>
    <w:tbl>
      <w:tblPr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5530"/>
      </w:tblGrid>
      <w:tr w:rsidR="00A43130" w:rsidRPr="009169C4" w:rsidTr="00A43130">
        <w:tc>
          <w:tcPr>
            <w:tcW w:w="3140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Прием работы с текстом</w:t>
            </w:r>
          </w:p>
        </w:tc>
        <w:tc>
          <w:tcPr>
            <w:tcW w:w="5530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9C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A43130" w:rsidRPr="009169C4" w:rsidTr="00A43130">
        <w:tc>
          <w:tcPr>
            <w:tcW w:w="3140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30" w:type="dxa"/>
          </w:tcPr>
          <w:p w:rsidR="00A43130" w:rsidRPr="009169C4" w:rsidRDefault="00A43130" w:rsidP="009C06FE">
            <w:pPr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130" w:rsidRPr="009169C4" w:rsidRDefault="00A43130" w:rsidP="009C06FE">
      <w:pPr>
        <w:numPr>
          <w:ilvl w:val="0"/>
          <w:numId w:val="6"/>
        </w:numPr>
        <w:spacing w:after="0" w:line="240" w:lineRule="auto"/>
        <w:ind w:left="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Дайте верный ответ, выделив цветом верный ответ. Кем разрабатывается и утверждается в соответствии с требованиями ФГОС с учетом ПООП по учебному предмету распределение предметных результатов освоения и содержания учебных предметов «Родной язык и (или) государственный язык республики Российской Федерации» и «Литературное чтение на родном языке»?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Министерством просвещения Российской Федерации</w:t>
      </w:r>
    </w:p>
    <w:p w:rsidR="00A43130" w:rsidRPr="009169C4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Департаментом образования и науки региона</w:t>
      </w:r>
    </w:p>
    <w:p w:rsidR="001A1516" w:rsidRDefault="00A43130" w:rsidP="009C06FE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9169C4">
        <w:rPr>
          <w:rFonts w:ascii="Times New Roman" w:hAnsi="Times New Roman" w:cs="Times New Roman"/>
          <w:sz w:val="26"/>
          <w:szCs w:val="26"/>
        </w:rPr>
        <w:t>- самостоятельно образовательной организацией</w:t>
      </w:r>
    </w:p>
    <w:p w:rsidR="001A1516" w:rsidRPr="001A1516" w:rsidRDefault="001A1516" w:rsidP="001A1516">
      <w:pPr>
        <w:rPr>
          <w:rFonts w:ascii="Times New Roman" w:hAnsi="Times New Roman" w:cs="Times New Roman"/>
          <w:sz w:val="26"/>
          <w:szCs w:val="26"/>
        </w:rPr>
      </w:pPr>
    </w:p>
    <w:p w:rsidR="001A1516" w:rsidRPr="001A1516" w:rsidRDefault="001A1516" w:rsidP="001A1516">
      <w:pPr>
        <w:rPr>
          <w:rFonts w:ascii="Times New Roman" w:hAnsi="Times New Roman" w:cs="Times New Roman"/>
          <w:sz w:val="26"/>
          <w:szCs w:val="26"/>
        </w:rPr>
      </w:pPr>
      <w:r w:rsidRPr="001A1516">
        <w:rPr>
          <w:rFonts w:ascii="Times New Roman" w:hAnsi="Times New Roman" w:cs="Times New Roman"/>
          <w:sz w:val="26"/>
          <w:szCs w:val="26"/>
        </w:rPr>
        <w:tab/>
        <w:t>Директор</w:t>
      </w:r>
      <w:r w:rsidRPr="001A151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1A151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4225" cy="831215"/>
            <wp:effectExtent l="19050" t="0" r="3175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516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Синкевич В.В.</w:t>
      </w:r>
    </w:p>
    <w:p w:rsidR="00A43130" w:rsidRPr="001A1516" w:rsidRDefault="00A43130" w:rsidP="001A1516">
      <w:pPr>
        <w:tabs>
          <w:tab w:val="left" w:pos="1178"/>
        </w:tabs>
        <w:rPr>
          <w:rFonts w:ascii="Times New Roman" w:hAnsi="Times New Roman" w:cs="Times New Roman"/>
          <w:sz w:val="26"/>
          <w:szCs w:val="26"/>
        </w:rPr>
      </w:pPr>
    </w:p>
    <w:sectPr w:rsidR="00A43130" w:rsidRPr="001A1516" w:rsidSect="006A05CF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567" w:right="820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3E" w:rsidRDefault="00BB193E" w:rsidP="00761B32">
      <w:pPr>
        <w:spacing w:after="0" w:line="240" w:lineRule="auto"/>
      </w:pPr>
      <w:r>
        <w:separator/>
      </w:r>
    </w:p>
  </w:endnote>
  <w:endnote w:type="continuationSeparator" w:id="1">
    <w:p w:rsidR="00BB193E" w:rsidRDefault="00BB193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Default="00554A8B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Default="00554A8B" w:rsidP="007E55E5">
    <w:pPr>
      <w:pStyle w:val="ad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Pr="001A1E1A" w:rsidRDefault="00554A8B" w:rsidP="001A1E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3E" w:rsidRDefault="00BB193E" w:rsidP="00761B32">
      <w:pPr>
        <w:spacing w:after="0" w:line="240" w:lineRule="auto"/>
      </w:pPr>
      <w:r>
        <w:separator/>
      </w:r>
    </w:p>
  </w:footnote>
  <w:footnote w:type="continuationSeparator" w:id="1">
    <w:p w:rsidR="00BB193E" w:rsidRDefault="00BB193E" w:rsidP="00761B32">
      <w:pPr>
        <w:spacing w:after="0" w:line="240" w:lineRule="auto"/>
      </w:pPr>
      <w:r>
        <w:continuationSeparator/>
      </w:r>
    </w:p>
  </w:footnote>
  <w:footnote w:id="2">
    <w:p w:rsidR="00554A8B" w:rsidRPr="00FF730A" w:rsidRDefault="00554A8B" w:rsidP="00A43130">
      <w:pPr>
        <w:pStyle w:val="af7"/>
        <w:jc w:val="both"/>
      </w:pPr>
      <w:r w:rsidRPr="00FF730A">
        <w:rPr>
          <w:rStyle w:val="af9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554A8B" w:rsidRDefault="00C95283">
        <w:pPr>
          <w:pStyle w:val="a3"/>
          <w:jc w:val="center"/>
        </w:pPr>
        <w:fldSimple w:instr=" PAGE   \* MERGEFORMAT ">
          <w:r w:rsidR="00554A8B">
            <w:rPr>
              <w:noProof/>
            </w:rPr>
            <w:t>2</w:t>
          </w:r>
        </w:fldSimple>
      </w:p>
    </w:sdtContent>
  </w:sdt>
  <w:p w:rsidR="00554A8B" w:rsidRDefault="00554A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Default="00554A8B" w:rsidP="00F93FA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Default="00554A8B">
    <w:pPr>
      <w:pStyle w:val="a3"/>
      <w:jc w:val="center"/>
    </w:pPr>
  </w:p>
  <w:p w:rsidR="00554A8B" w:rsidRDefault="00554A8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CF" w:rsidRDefault="00C95283">
    <w:pPr>
      <w:pStyle w:val="a3"/>
      <w:jc w:val="center"/>
    </w:pPr>
    <w:fldSimple w:instr=" PAGE   \* MERGEFORMAT ">
      <w:r w:rsidR="001A1516">
        <w:rPr>
          <w:noProof/>
        </w:rPr>
        <w:t>18</w:t>
      </w:r>
    </w:fldSimple>
  </w:p>
  <w:p w:rsidR="00554A8B" w:rsidRDefault="00554A8B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8B" w:rsidRDefault="00554A8B" w:rsidP="00F93FA8">
    <w:pPr>
      <w:pStyle w:val="a3"/>
      <w:jc w:val="center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45"/>
    <w:multiLevelType w:val="hybridMultilevel"/>
    <w:tmpl w:val="98162F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FEF"/>
    <w:multiLevelType w:val="hybridMultilevel"/>
    <w:tmpl w:val="CCFE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3BA"/>
    <w:multiLevelType w:val="multilevel"/>
    <w:tmpl w:val="E96C6202"/>
    <w:lvl w:ilvl="0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</w:rPr>
    </w:lvl>
  </w:abstractNum>
  <w:abstractNum w:abstractNumId="3">
    <w:nsid w:val="259F77D0"/>
    <w:multiLevelType w:val="hybridMultilevel"/>
    <w:tmpl w:val="0F8848A8"/>
    <w:lvl w:ilvl="0" w:tplc="49584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77859"/>
    <w:multiLevelType w:val="hybridMultilevel"/>
    <w:tmpl w:val="95382E22"/>
    <w:lvl w:ilvl="0" w:tplc="1E76FB6E">
      <w:start w:val="1"/>
      <w:numFmt w:val="decimal"/>
      <w:lvlText w:val="%1."/>
      <w:lvlJc w:val="left"/>
      <w:pPr>
        <w:ind w:left="1068" w:hanging="360"/>
      </w:pPr>
      <w:rPr>
        <w:rFonts w:eastAsia="DejaVuSan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BA6564"/>
    <w:multiLevelType w:val="hybridMultilevel"/>
    <w:tmpl w:val="7FF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7292"/>
    <w:multiLevelType w:val="hybridMultilevel"/>
    <w:tmpl w:val="CD08456C"/>
    <w:lvl w:ilvl="0" w:tplc="A1F2412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EF6141"/>
    <w:multiLevelType w:val="hybridMultilevel"/>
    <w:tmpl w:val="94E6DE30"/>
    <w:lvl w:ilvl="0" w:tplc="A5C8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A06EB"/>
    <w:multiLevelType w:val="multilevel"/>
    <w:tmpl w:val="215048CE"/>
    <w:lvl w:ilvl="0">
      <w:start w:val="1"/>
      <w:numFmt w:val="decimal"/>
      <w:lvlText w:val="%1."/>
      <w:lvlJc w:val="left"/>
      <w:pPr>
        <w:ind w:left="1854" w:hanging="360"/>
      </w:pPr>
      <w:rPr>
        <w:rFonts w:eastAsia="DejaVuSans" w:hint="default"/>
        <w:b w:val="0"/>
      </w:rPr>
    </w:lvl>
    <w:lvl w:ilvl="1">
      <w:start w:val="3"/>
      <w:numFmt w:val="decimal"/>
      <w:isLgl/>
      <w:lvlText w:val="%1.%2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0" w:hanging="1800"/>
      </w:pPr>
      <w:rPr>
        <w:rFonts w:hint="default"/>
      </w:r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52F8B"/>
    <w:multiLevelType w:val="hybridMultilevel"/>
    <w:tmpl w:val="BF383FD6"/>
    <w:lvl w:ilvl="0" w:tplc="49584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903FED"/>
    <w:multiLevelType w:val="hybridMultilevel"/>
    <w:tmpl w:val="A474957A"/>
    <w:lvl w:ilvl="0" w:tplc="DBF4A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C12987"/>
    <w:multiLevelType w:val="hybridMultilevel"/>
    <w:tmpl w:val="47D2AE7C"/>
    <w:lvl w:ilvl="0" w:tplc="4E3A9E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265D17"/>
    <w:multiLevelType w:val="hybridMultilevel"/>
    <w:tmpl w:val="CF407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E74779C"/>
    <w:multiLevelType w:val="hybridMultilevel"/>
    <w:tmpl w:val="12882ADC"/>
    <w:lvl w:ilvl="0" w:tplc="E5D4BCA2">
      <w:start w:val="1"/>
      <w:numFmt w:val="decimal"/>
      <w:lvlText w:val="%1."/>
      <w:lvlJc w:val="left"/>
      <w:pPr>
        <w:ind w:left="16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7A3C"/>
    <w:rsid w:val="00052674"/>
    <w:rsid w:val="00054658"/>
    <w:rsid w:val="00055057"/>
    <w:rsid w:val="00063016"/>
    <w:rsid w:val="00065758"/>
    <w:rsid w:val="00070DD2"/>
    <w:rsid w:val="0007372B"/>
    <w:rsid w:val="00082C5A"/>
    <w:rsid w:val="0009486E"/>
    <w:rsid w:val="00097172"/>
    <w:rsid w:val="000A33A3"/>
    <w:rsid w:val="000A3A37"/>
    <w:rsid w:val="000B052F"/>
    <w:rsid w:val="000B355D"/>
    <w:rsid w:val="000B4167"/>
    <w:rsid w:val="000B7FE7"/>
    <w:rsid w:val="000C05E8"/>
    <w:rsid w:val="000C213F"/>
    <w:rsid w:val="000D0236"/>
    <w:rsid w:val="000E1E15"/>
    <w:rsid w:val="000E2E6C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6F40"/>
    <w:rsid w:val="00133B41"/>
    <w:rsid w:val="0013779C"/>
    <w:rsid w:val="00145947"/>
    <w:rsid w:val="00152923"/>
    <w:rsid w:val="00152A69"/>
    <w:rsid w:val="00152E9C"/>
    <w:rsid w:val="00153DC5"/>
    <w:rsid w:val="00163F89"/>
    <w:rsid w:val="00170809"/>
    <w:rsid w:val="00177436"/>
    <w:rsid w:val="00177784"/>
    <w:rsid w:val="001804C6"/>
    <w:rsid w:val="00185E50"/>
    <w:rsid w:val="001A1516"/>
    <w:rsid w:val="001A1E1A"/>
    <w:rsid w:val="001A5D2D"/>
    <w:rsid w:val="001B240D"/>
    <w:rsid w:val="001B3D7B"/>
    <w:rsid w:val="001D7CED"/>
    <w:rsid w:val="001E3A3A"/>
    <w:rsid w:val="001E47C9"/>
    <w:rsid w:val="001E5459"/>
    <w:rsid w:val="001F04BD"/>
    <w:rsid w:val="001F0AAE"/>
    <w:rsid w:val="001F0BA6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63CB8"/>
    <w:rsid w:val="00270204"/>
    <w:rsid w:val="002733A3"/>
    <w:rsid w:val="00276489"/>
    <w:rsid w:val="0027744D"/>
    <w:rsid w:val="0028632E"/>
    <w:rsid w:val="002A0CF3"/>
    <w:rsid w:val="002A3C46"/>
    <w:rsid w:val="002A65E5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4CF8"/>
    <w:rsid w:val="00330281"/>
    <w:rsid w:val="00341F6E"/>
    <w:rsid w:val="0034215C"/>
    <w:rsid w:val="003479C5"/>
    <w:rsid w:val="00351DC9"/>
    <w:rsid w:val="00353B46"/>
    <w:rsid w:val="00356673"/>
    <w:rsid w:val="00366D48"/>
    <w:rsid w:val="00371EF1"/>
    <w:rsid w:val="00372D0E"/>
    <w:rsid w:val="003734CD"/>
    <w:rsid w:val="00377143"/>
    <w:rsid w:val="00382FE9"/>
    <w:rsid w:val="00392FA4"/>
    <w:rsid w:val="00396FF5"/>
    <w:rsid w:val="003A341D"/>
    <w:rsid w:val="003A3A97"/>
    <w:rsid w:val="003A620B"/>
    <w:rsid w:val="003B2CF8"/>
    <w:rsid w:val="003B52E3"/>
    <w:rsid w:val="003B74F9"/>
    <w:rsid w:val="003D4441"/>
    <w:rsid w:val="003E0CDE"/>
    <w:rsid w:val="003E2362"/>
    <w:rsid w:val="003E6F6D"/>
    <w:rsid w:val="003F6626"/>
    <w:rsid w:val="00412B27"/>
    <w:rsid w:val="004144B2"/>
    <w:rsid w:val="00422278"/>
    <w:rsid w:val="00422ADF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57E54"/>
    <w:rsid w:val="00463EC7"/>
    <w:rsid w:val="00474FAF"/>
    <w:rsid w:val="00481C92"/>
    <w:rsid w:val="00482EB5"/>
    <w:rsid w:val="00485DD2"/>
    <w:rsid w:val="00491D1C"/>
    <w:rsid w:val="004950D4"/>
    <w:rsid w:val="0049684D"/>
    <w:rsid w:val="004A3557"/>
    <w:rsid w:val="004A7D27"/>
    <w:rsid w:val="004B5A5C"/>
    <w:rsid w:val="004B7504"/>
    <w:rsid w:val="004C60C8"/>
    <w:rsid w:val="004D7ADD"/>
    <w:rsid w:val="004E18F1"/>
    <w:rsid w:val="004F13A5"/>
    <w:rsid w:val="004F1507"/>
    <w:rsid w:val="004F2521"/>
    <w:rsid w:val="004F714B"/>
    <w:rsid w:val="00503B03"/>
    <w:rsid w:val="005144D2"/>
    <w:rsid w:val="00523B71"/>
    <w:rsid w:val="0055489A"/>
    <w:rsid w:val="00554A8B"/>
    <w:rsid w:val="00554CF9"/>
    <w:rsid w:val="00561EAD"/>
    <w:rsid w:val="005634E1"/>
    <w:rsid w:val="00563B12"/>
    <w:rsid w:val="00567AEB"/>
    <w:rsid w:val="00571477"/>
    <w:rsid w:val="0059555D"/>
    <w:rsid w:val="005B102C"/>
    <w:rsid w:val="005B33AB"/>
    <w:rsid w:val="005B7214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8417E"/>
    <w:rsid w:val="00692939"/>
    <w:rsid w:val="00692DA4"/>
    <w:rsid w:val="00693D7A"/>
    <w:rsid w:val="0069617A"/>
    <w:rsid w:val="006A05CF"/>
    <w:rsid w:val="006A0836"/>
    <w:rsid w:val="006A2781"/>
    <w:rsid w:val="006A636F"/>
    <w:rsid w:val="006B0A22"/>
    <w:rsid w:val="006B153E"/>
    <w:rsid w:val="006B46AB"/>
    <w:rsid w:val="006B5BB9"/>
    <w:rsid w:val="006C0D5D"/>
    <w:rsid w:val="006C0E51"/>
    <w:rsid w:val="006C71A8"/>
    <w:rsid w:val="006D579E"/>
    <w:rsid w:val="006D740E"/>
    <w:rsid w:val="006E473D"/>
    <w:rsid w:val="006F04D5"/>
    <w:rsid w:val="006F3971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C4B"/>
    <w:rsid w:val="00761FF3"/>
    <w:rsid w:val="00766ED1"/>
    <w:rsid w:val="00767343"/>
    <w:rsid w:val="007727D4"/>
    <w:rsid w:val="00775161"/>
    <w:rsid w:val="00786D50"/>
    <w:rsid w:val="0078770B"/>
    <w:rsid w:val="007A1E3B"/>
    <w:rsid w:val="007A685D"/>
    <w:rsid w:val="007B0C23"/>
    <w:rsid w:val="007B5713"/>
    <w:rsid w:val="007B5C65"/>
    <w:rsid w:val="007C0778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34540"/>
    <w:rsid w:val="00846134"/>
    <w:rsid w:val="00855B81"/>
    <w:rsid w:val="00861197"/>
    <w:rsid w:val="00862FE6"/>
    <w:rsid w:val="0086303E"/>
    <w:rsid w:val="00864A33"/>
    <w:rsid w:val="00866B63"/>
    <w:rsid w:val="008675E4"/>
    <w:rsid w:val="00870DAF"/>
    <w:rsid w:val="00870EF8"/>
    <w:rsid w:val="00871C6D"/>
    <w:rsid w:val="00876284"/>
    <w:rsid w:val="00892E78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7B55"/>
    <w:rsid w:val="008F7BBD"/>
    <w:rsid w:val="00902098"/>
    <w:rsid w:val="009042B5"/>
    <w:rsid w:val="009050A6"/>
    <w:rsid w:val="0091119C"/>
    <w:rsid w:val="00915D66"/>
    <w:rsid w:val="00916664"/>
    <w:rsid w:val="009169C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A17A0"/>
    <w:rsid w:val="009B3A12"/>
    <w:rsid w:val="009B49DF"/>
    <w:rsid w:val="009C06FE"/>
    <w:rsid w:val="009C7201"/>
    <w:rsid w:val="009D1BAC"/>
    <w:rsid w:val="009D2815"/>
    <w:rsid w:val="009F0D7E"/>
    <w:rsid w:val="009F2631"/>
    <w:rsid w:val="009F3E28"/>
    <w:rsid w:val="009F468D"/>
    <w:rsid w:val="00A030E9"/>
    <w:rsid w:val="00A31B7C"/>
    <w:rsid w:val="00A32D90"/>
    <w:rsid w:val="00A40F8C"/>
    <w:rsid w:val="00A43130"/>
    <w:rsid w:val="00A45728"/>
    <w:rsid w:val="00A51D5D"/>
    <w:rsid w:val="00A6221A"/>
    <w:rsid w:val="00A741DF"/>
    <w:rsid w:val="00A77F8B"/>
    <w:rsid w:val="00A87EF7"/>
    <w:rsid w:val="00A93F32"/>
    <w:rsid w:val="00A95FE1"/>
    <w:rsid w:val="00AA2F6A"/>
    <w:rsid w:val="00AA52E1"/>
    <w:rsid w:val="00AA5549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CCD"/>
    <w:rsid w:val="00B27A9D"/>
    <w:rsid w:val="00B318E0"/>
    <w:rsid w:val="00B33E01"/>
    <w:rsid w:val="00B41004"/>
    <w:rsid w:val="00B43DA9"/>
    <w:rsid w:val="00B468D3"/>
    <w:rsid w:val="00B545B4"/>
    <w:rsid w:val="00B56E17"/>
    <w:rsid w:val="00B60255"/>
    <w:rsid w:val="00B74603"/>
    <w:rsid w:val="00B940F0"/>
    <w:rsid w:val="00B95C66"/>
    <w:rsid w:val="00BA4391"/>
    <w:rsid w:val="00BA5A3C"/>
    <w:rsid w:val="00BB193E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5CFF"/>
    <w:rsid w:val="00C26EB1"/>
    <w:rsid w:val="00C333C1"/>
    <w:rsid w:val="00C44D3D"/>
    <w:rsid w:val="00C44FBF"/>
    <w:rsid w:val="00C47260"/>
    <w:rsid w:val="00C50402"/>
    <w:rsid w:val="00C528E8"/>
    <w:rsid w:val="00C52B2A"/>
    <w:rsid w:val="00C57C11"/>
    <w:rsid w:val="00C669F7"/>
    <w:rsid w:val="00C74D3B"/>
    <w:rsid w:val="00C74FB8"/>
    <w:rsid w:val="00C75909"/>
    <w:rsid w:val="00C85131"/>
    <w:rsid w:val="00C86287"/>
    <w:rsid w:val="00C865EB"/>
    <w:rsid w:val="00C87FFB"/>
    <w:rsid w:val="00C90C66"/>
    <w:rsid w:val="00C93D21"/>
    <w:rsid w:val="00C95283"/>
    <w:rsid w:val="00CB13A3"/>
    <w:rsid w:val="00CB409C"/>
    <w:rsid w:val="00CE2933"/>
    <w:rsid w:val="00CE67DC"/>
    <w:rsid w:val="00D0758F"/>
    <w:rsid w:val="00D13978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77773"/>
    <w:rsid w:val="00DB5E8D"/>
    <w:rsid w:val="00DC426E"/>
    <w:rsid w:val="00DC6E5F"/>
    <w:rsid w:val="00DD0030"/>
    <w:rsid w:val="00DF518D"/>
    <w:rsid w:val="00DF78DA"/>
    <w:rsid w:val="00E14658"/>
    <w:rsid w:val="00E168B9"/>
    <w:rsid w:val="00E1758E"/>
    <w:rsid w:val="00E258DB"/>
    <w:rsid w:val="00E35710"/>
    <w:rsid w:val="00E363A0"/>
    <w:rsid w:val="00E42941"/>
    <w:rsid w:val="00E47C54"/>
    <w:rsid w:val="00E53826"/>
    <w:rsid w:val="00E6090C"/>
    <w:rsid w:val="00E61D5D"/>
    <w:rsid w:val="00E630FD"/>
    <w:rsid w:val="00E66E7D"/>
    <w:rsid w:val="00E75891"/>
    <w:rsid w:val="00E8142F"/>
    <w:rsid w:val="00E82C4C"/>
    <w:rsid w:val="00E84B68"/>
    <w:rsid w:val="00E855BD"/>
    <w:rsid w:val="00E93B85"/>
    <w:rsid w:val="00E94509"/>
    <w:rsid w:val="00E94628"/>
    <w:rsid w:val="00E97031"/>
    <w:rsid w:val="00E977AC"/>
    <w:rsid w:val="00EA09A7"/>
    <w:rsid w:val="00EA23A4"/>
    <w:rsid w:val="00EA66BF"/>
    <w:rsid w:val="00EC142B"/>
    <w:rsid w:val="00EC5CF6"/>
    <w:rsid w:val="00EC709B"/>
    <w:rsid w:val="00EE29BF"/>
    <w:rsid w:val="00EE3BDE"/>
    <w:rsid w:val="00EF1BF9"/>
    <w:rsid w:val="00EF3066"/>
    <w:rsid w:val="00EF7677"/>
    <w:rsid w:val="00F02649"/>
    <w:rsid w:val="00F12367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75FAD"/>
    <w:rsid w:val="00F818BE"/>
    <w:rsid w:val="00F84A41"/>
    <w:rsid w:val="00F8747D"/>
    <w:rsid w:val="00F91B17"/>
    <w:rsid w:val="00F93FA8"/>
    <w:rsid w:val="00F9561F"/>
    <w:rsid w:val="00F96170"/>
    <w:rsid w:val="00F97493"/>
    <w:rsid w:val="00FA0A92"/>
    <w:rsid w:val="00FA7D63"/>
    <w:rsid w:val="00FB79D5"/>
    <w:rsid w:val="00FC4F7E"/>
    <w:rsid w:val="00FD0A35"/>
    <w:rsid w:val="00FE2077"/>
    <w:rsid w:val="00FE249A"/>
    <w:rsid w:val="00FF23C4"/>
    <w:rsid w:val="00FF49CF"/>
    <w:rsid w:val="00FF5431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431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1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aliases w:val="ITL 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character" w:customStyle="1" w:styleId="40">
    <w:name w:val="Заголовок 4 Знак"/>
    <w:basedOn w:val="a0"/>
    <w:link w:val="4"/>
    <w:rsid w:val="00A43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uiPriority w:val="99"/>
    <w:rsid w:val="00A43130"/>
    <w:pPr>
      <w:ind w:left="720"/>
    </w:pPr>
    <w:rPr>
      <w:rFonts w:ascii="Calibri" w:eastAsia="Times New Roman" w:hAnsi="Calibri" w:cs="Times New Roman"/>
      <w:lang w:eastAsia="en-US"/>
    </w:rPr>
  </w:style>
  <w:style w:type="paragraph" w:styleId="af7">
    <w:name w:val="footnote text"/>
    <w:basedOn w:val="a"/>
    <w:link w:val="af8"/>
    <w:semiHidden/>
    <w:rsid w:val="00A43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A43130"/>
    <w:rPr>
      <w:rFonts w:ascii="Calibri" w:eastAsia="Times New Roman" w:hAnsi="Calibri" w:cs="Times New Roman"/>
      <w:sz w:val="20"/>
      <w:szCs w:val="20"/>
      <w:lang w:eastAsia="en-US"/>
    </w:rPr>
  </w:style>
  <w:style w:type="character" w:styleId="af9">
    <w:name w:val="footnote reference"/>
    <w:basedOn w:val="a0"/>
    <w:semiHidden/>
    <w:rsid w:val="00A43130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A431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rsid w:val="00A4313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uiPriority w:val="99"/>
    <w:rsid w:val="00A43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Гипертекстовая ссылка"/>
    <w:rsid w:val="00A43130"/>
    <w:rPr>
      <w:b/>
      <w:bCs/>
      <w:color w:val="106BBE"/>
      <w:sz w:val="26"/>
      <w:szCs w:val="26"/>
    </w:rPr>
  </w:style>
  <w:style w:type="paragraph" w:customStyle="1" w:styleId="Default">
    <w:name w:val="Default"/>
    <w:rsid w:val="00A43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rsid w:val="00A43130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Абзац списка Знак"/>
    <w:aliases w:val="ITL List Paragraph Знак"/>
    <w:link w:val="af4"/>
    <w:uiPriority w:val="34"/>
    <w:locked/>
    <w:rsid w:val="00A43130"/>
  </w:style>
  <w:style w:type="character" w:customStyle="1" w:styleId="c3">
    <w:name w:val="c3"/>
    <w:basedOn w:val="a0"/>
    <w:rsid w:val="00A43130"/>
    <w:rPr>
      <w:rFonts w:cs="Times New Roman"/>
    </w:rPr>
  </w:style>
  <w:style w:type="paragraph" w:customStyle="1" w:styleId="Pa13">
    <w:name w:val="Pa13"/>
    <w:basedOn w:val="a"/>
    <w:next w:val="a"/>
    <w:rsid w:val="00A43130"/>
    <w:pPr>
      <w:autoSpaceDE w:val="0"/>
      <w:autoSpaceDN w:val="0"/>
      <w:adjustRightInd w:val="0"/>
      <w:spacing w:after="0" w:line="20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c4">
    <w:name w:val="c4"/>
    <w:basedOn w:val="a"/>
    <w:rsid w:val="00A4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3130"/>
  </w:style>
  <w:style w:type="character" w:customStyle="1" w:styleId="c1">
    <w:name w:val="c1"/>
    <w:basedOn w:val="a0"/>
    <w:rsid w:val="00A43130"/>
  </w:style>
  <w:style w:type="character" w:styleId="HTML">
    <w:name w:val="HTML Cite"/>
    <w:basedOn w:val="a0"/>
    <w:uiPriority w:val="99"/>
    <w:rsid w:val="00A43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191362.108206/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s://activityedu.ru/Blogs/analytics/vsem-budet-pisa-chto-vazhnee-uchit-ili-oceniva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metody-i-priemy-obucheniya-smyslovomu-chteniyu-obuchayuschihsya-v-uchebnike-na-tsennostnosmyslovoy-osnove/viewe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70191362.108190/" TargetMode="External"/><Relationship Id="rId17" Type="http://schemas.openxmlformats.org/officeDocument/2006/relationships/hyperlink" Target="https://gppc.ru/work/prevention-of-negativity/week13/" TargetMode="External"/><Relationship Id="rId25" Type="http://schemas.openxmlformats.org/officeDocument/2006/relationships/hyperlink" Target="http://www.ug.ru/news/28347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flogiston.ru/library" TargetMode="External"/><Relationship Id="rId20" Type="http://schemas.openxmlformats.org/officeDocument/2006/relationships/hyperlink" Target="http://www.koob.ru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mou-nsosh.ru%2Fimages%2Fstories%2Ffails%2FFED_zakon_26.07.2006_149-fz.rtf" TargetMode="External"/><Relationship Id="rId24" Type="http://schemas.openxmlformats.org/officeDocument/2006/relationships/hyperlink" Target="https://www.mk.ru/social/2018/09/30/40-shkolnikov-ne-chitayut-nichego-krome-uchebnikov.html" TargetMode="Externa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garantf1://71670012.0/" TargetMode="External"/><Relationship Id="rId23" Type="http://schemas.openxmlformats.org/officeDocument/2006/relationships/hyperlink" Target="https://cyberleninka.ru/article/n/psihologicheskiy-analiz-smyslovogo-chteniya-kak-spetsificheskogo-vida-deyatelnosti/viewer" TargetMode="External"/><Relationship Id="rId28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yperlink" Target="https://narcologos.ru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70340506.0/" TargetMode="External"/><Relationship Id="rId22" Type="http://schemas.openxmlformats.org/officeDocument/2006/relationships/hyperlink" Target="http://URL:http:www.rusreadorg.ru/issues/karpova/3.html" TargetMode="External"/><Relationship Id="rId27" Type="http://schemas.openxmlformats.org/officeDocument/2006/relationships/hyperlink" Target="https://mgpu-media.ru/issues/issue-5/psychological-and-pedagogical-sciences/ponyatie-chitatelskoj-gramotnosti-v-otechestvennoj-i-zarubezhnoj-sistemakh-otsenki-kachestva-obrazovaniya.html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E7kxF2sY43G4d87njMBQ6WWwQQ8=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R4FkcQdvJqqypCVql4ec4mv7cbSgwxeOraEPAAEIIzaPQt0IE6wwckthCdl6brGYopYPCI91
    Me0sRq5KVxucXlA/MTDLF7mdBNSU1++jiL3q/ZZNbETLgzTfFJcb6a9v+cMcUDVYAOR57GOQ
    oi5pwkrkQPKPWzGGn4v6vKWbVa4=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CO81ylGY+engFjOmhn5uaLYT3FA=</DigestValue>
      </Reference>
      <Reference URI="/word/document.xml?ContentType=application/vnd.openxmlformats-officedocument.wordprocessingml.document.main+xml">
        <DigestMethod Algorithm="http://www.w3.org/2000/09/xmldsig#sha1"/>
        <DigestValue>xlzBUzvgdO3JVZZjA1CZ4BWCjEQ=</DigestValue>
      </Reference>
      <Reference URI="/word/endnotes.xml?ContentType=application/vnd.openxmlformats-officedocument.wordprocessingml.endnotes+xml">
        <DigestMethod Algorithm="http://www.w3.org/2000/09/xmldsig#sha1"/>
        <DigestValue>wqyhOHP+K2j8PrNrjLTrQfQwHdQ=</DigestValue>
      </Reference>
      <Reference URI="/word/fontTable.xml?ContentType=application/vnd.openxmlformats-officedocument.wordprocessingml.fontTable+xml">
        <DigestMethod Algorithm="http://www.w3.org/2000/09/xmldsig#sha1"/>
        <DigestValue>uR/tn/tTNfjaauX5Sx5HvGOKTAA=</DigestValue>
      </Reference>
      <Reference URI="/word/footer1.xml?ContentType=application/vnd.openxmlformats-officedocument.wordprocessingml.footer+xml">
        <DigestMethod Algorithm="http://www.w3.org/2000/09/xmldsig#sha1"/>
        <DigestValue>pL3llN/PwFxRAlcyANatEIVXicM=</DigestValue>
      </Reference>
      <Reference URI="/word/footer2.xml?ContentType=application/vnd.openxmlformats-officedocument.wordprocessingml.footer+xml">
        <DigestMethod Algorithm="http://www.w3.org/2000/09/xmldsig#sha1"/>
        <DigestValue>pL3llN/PwFxRAlcyANatEIVXicM=</DigestValue>
      </Reference>
      <Reference URI="/word/footer3.xml?ContentType=application/vnd.openxmlformats-officedocument.wordprocessingml.footer+xml">
        <DigestMethod Algorithm="http://www.w3.org/2000/09/xmldsig#sha1"/>
        <DigestValue>o3M2oO7xz5ueGXogzHiBr8RXflk=</DigestValue>
      </Reference>
      <Reference URI="/word/footnotes.xml?ContentType=application/vnd.openxmlformats-officedocument.wordprocessingml.footnotes+xml">
        <DigestMethod Algorithm="http://www.w3.org/2000/09/xmldsig#sha1"/>
        <DigestValue>GO6iXfpui/LCHNPjvpg11RXBQV8=</DigestValue>
      </Reference>
      <Reference URI="/word/header1.xml?ContentType=application/vnd.openxmlformats-officedocument.wordprocessingml.header+xml">
        <DigestMethod Algorithm="http://www.w3.org/2000/09/xmldsig#sha1"/>
        <DigestValue>PU1D9Z1Sg4uPzSbIztSX7x5yAfQ=</DigestValue>
      </Reference>
      <Reference URI="/word/header2.xml?ContentType=application/vnd.openxmlformats-officedocument.wordprocessingml.header+xml">
        <DigestMethod Algorithm="http://www.w3.org/2000/09/xmldsig#sha1"/>
        <DigestValue>CRgpbRQ+cRZ3SVypX9Ss1EkYc/g=</DigestValue>
      </Reference>
      <Reference URI="/word/header3.xml?ContentType=application/vnd.openxmlformats-officedocument.wordprocessingml.header+xml">
        <DigestMethod Algorithm="http://www.w3.org/2000/09/xmldsig#sha1"/>
        <DigestValue>8ohsJTb8wNbAZVFG8Qv6HGU9zMA=</DigestValue>
      </Reference>
      <Reference URI="/word/header4.xml?ContentType=application/vnd.openxmlformats-officedocument.wordprocessingml.header+xml">
        <DigestMethod Algorithm="http://www.w3.org/2000/09/xmldsig#sha1"/>
        <DigestValue>4riI8tW1IkZgPe7zIbCunUqtx3E=</DigestValue>
      </Reference>
      <Reference URI="/word/header5.xml?ContentType=application/vnd.openxmlformats-officedocument.wordprocessingml.header+xml">
        <DigestMethod Algorithm="http://www.w3.org/2000/09/xmldsig#sha1"/>
        <DigestValue>6iKOT8W+YoVLPsrDN2NrdJOaNBM=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6fJp3ZlFwIKDFZobN6iRkryjqaE=</DigestValue>
      </Reference>
      <Reference URI="/word/settings.xml?ContentType=application/vnd.openxmlformats-officedocument.wordprocessingml.settings+xml">
        <DigestMethod Algorithm="http://www.w3.org/2000/09/xmldsig#sha1"/>
        <DigestValue>/UxIuyyagO5vkmh4kTOV05l2NgE=</DigestValue>
      </Reference>
      <Reference URI="/word/styles.xml?ContentType=application/vnd.openxmlformats-officedocument.wordprocessingml.styles+xml">
        <DigestMethod Algorithm="http://www.w3.org/2000/09/xmldsig#sha1"/>
        <DigestValue>FrQ9hyZB8ettVhdJeJlEAi9UtXw=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CAeq7G31YXjRMbeyCg90zpZS3B8=</DigestValue>
      </Reference>
    </Manifest>
    <SignatureProperties>
      <SignatureProperty Id="idSignatureTime" Target="#idPackageSignature">
        <mdssi:SignatureTime>
          <mdssi:Format>YYYY-MM-DDThh:mm:ssTZD</mdssi:Format>
          <mdssi:Value>2022-04-07T13:44:56Z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18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bibl107</cp:lastModifiedBy>
  <cp:revision>109</cp:revision>
  <cp:lastPrinted>2020-11-24T04:04:00Z</cp:lastPrinted>
  <dcterms:created xsi:type="dcterms:W3CDTF">2018-12-25T07:37:00Z</dcterms:created>
  <dcterms:modified xsi:type="dcterms:W3CDTF">2022-04-07T13:36:00Z</dcterms:modified>
</cp:coreProperties>
</file>