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Look w:val="01E0"/>
      </w:tblPr>
      <w:tblGrid>
        <w:gridCol w:w="4668"/>
        <w:gridCol w:w="828"/>
        <w:gridCol w:w="4953"/>
      </w:tblGrid>
      <w:tr w:rsidR="00E07FBA" w:rsidRPr="00441080" w:rsidTr="00752F0B">
        <w:trPr>
          <w:trHeight w:val="78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80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080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28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A1E1C">
        <w:trPr>
          <w:trHeight w:val="173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F68" w:rsidRPr="00441080" w:rsidRDefault="00457F68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C32" w:rsidRPr="00441080" w:rsidRDefault="00D63C32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080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B16FEC" w:rsidRPr="00441080" w:rsidRDefault="00B16FEC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1080">
              <w:rPr>
                <w:rFonts w:ascii="Times New Roman" w:hAnsi="Times New Roman"/>
                <w:sz w:val="26"/>
                <w:szCs w:val="26"/>
              </w:rPr>
              <w:t xml:space="preserve">государственных </w:t>
            </w:r>
            <w:r w:rsidR="0046173F">
              <w:rPr>
                <w:rFonts w:ascii="Times New Roman" w:hAnsi="Times New Roman"/>
                <w:sz w:val="26"/>
                <w:szCs w:val="26"/>
              </w:rPr>
              <w:t xml:space="preserve">и муниципальных </w:t>
            </w:r>
            <w:r w:rsidR="00C61F5E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организаций, </w:t>
            </w:r>
            <w:r w:rsidR="009F1994">
              <w:rPr>
                <w:rFonts w:ascii="Times New Roman" w:hAnsi="Times New Roman"/>
                <w:sz w:val="26"/>
                <w:szCs w:val="26"/>
              </w:rPr>
              <w:t xml:space="preserve">руководителям муниципальных органов, </w:t>
            </w:r>
            <w:r w:rsidR="00C61F5E">
              <w:rPr>
                <w:rFonts w:ascii="Times New Roman" w:hAnsi="Times New Roman"/>
                <w:sz w:val="26"/>
                <w:szCs w:val="26"/>
              </w:rPr>
              <w:t>осуществляющих управление в сфере образования</w:t>
            </w:r>
          </w:p>
          <w:p w:rsidR="00091E3A" w:rsidRPr="00441080" w:rsidRDefault="00441080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441080" w:rsidTr="00752F0B">
        <w:trPr>
          <w:trHeight w:val="857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441080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441080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6879AA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879AA">
              <w:rPr>
                <w:rFonts w:ascii="Times New Roman" w:hAnsi="Times New Roman"/>
                <w:sz w:val="16"/>
                <w:szCs w:val="16"/>
              </w:rPr>
              <w:t>-</w:t>
            </w: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879A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6879A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073A44"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: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6879A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381"/>
        </w:trPr>
        <w:tc>
          <w:tcPr>
            <w:tcW w:w="4668" w:type="dxa"/>
          </w:tcPr>
          <w:p w:rsidR="00752F0B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516BC5">
              <w:rPr>
                <w:rFonts w:ascii="Times New Roman" w:hAnsi="Times New Roman"/>
                <w:sz w:val="16"/>
                <w:szCs w:val="16"/>
              </w:rPr>
              <w:t>«</w:t>
            </w:r>
            <w:r w:rsidR="007A16B7">
              <w:rPr>
                <w:rFonts w:ascii="Times New Roman" w:hAnsi="Times New Roman"/>
                <w:sz w:val="16"/>
                <w:szCs w:val="16"/>
              </w:rPr>
              <w:t>4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  <w:r w:rsidR="007A16B7">
              <w:rPr>
                <w:rFonts w:ascii="Times New Roman" w:hAnsi="Times New Roman"/>
                <w:sz w:val="16"/>
                <w:szCs w:val="16"/>
              </w:rPr>
              <w:t>мая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="00516BC5">
              <w:rPr>
                <w:rFonts w:ascii="Times New Roman" w:hAnsi="Times New Roman"/>
                <w:sz w:val="16"/>
                <w:szCs w:val="16"/>
              </w:rPr>
              <w:t>3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16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>/</w:t>
            </w:r>
            <w:r w:rsidR="00594FCC">
              <w:rPr>
                <w:rFonts w:ascii="Times New Roman" w:hAnsi="Times New Roman"/>
                <w:sz w:val="16"/>
                <w:szCs w:val="16"/>
              </w:rPr>
              <w:t>180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8244"/>
        </w:trPr>
        <w:tc>
          <w:tcPr>
            <w:tcW w:w="10449" w:type="dxa"/>
            <w:gridSpan w:val="3"/>
            <w:tcBorders>
              <w:bottom w:val="nil"/>
            </w:tcBorders>
          </w:tcPr>
          <w:p w:rsidR="00E07FBA" w:rsidRPr="008E2A26" w:rsidRDefault="00E07FBA" w:rsidP="00441080">
            <w:pPr>
              <w:pStyle w:val="42"/>
              <w:shd w:val="clear" w:color="auto" w:fill="auto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Ind w:w="1" w:type="dxa"/>
              <w:tblLook w:val="01E0"/>
            </w:tblPr>
            <w:tblGrid>
              <w:gridCol w:w="5638"/>
            </w:tblGrid>
            <w:tr w:rsidR="00E07FBA" w:rsidRPr="008E2A26" w:rsidTr="0066060D">
              <w:trPr>
                <w:trHeight w:val="196"/>
              </w:trPr>
              <w:tc>
                <w:tcPr>
                  <w:tcW w:w="5638" w:type="dxa"/>
                </w:tcPr>
                <w:p w:rsidR="0046173F" w:rsidRPr="00594FCC" w:rsidRDefault="002D6D99" w:rsidP="004617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FC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</w:t>
                  </w:r>
                  <w:r w:rsidR="0066060D" w:rsidRPr="00594FCC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46173F" w:rsidRPr="00594FCC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проведении </w:t>
                  </w:r>
                </w:p>
                <w:p w:rsidR="0046173F" w:rsidRPr="008E2A26" w:rsidRDefault="0046173F" w:rsidP="0046173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594FCC">
                    <w:rPr>
                      <w:rFonts w:ascii="Times New Roman" w:hAnsi="Times New Roman"/>
                      <w:sz w:val="26"/>
                      <w:szCs w:val="26"/>
                    </w:rPr>
                    <w:t>Проекта «Флагманы образования»</w:t>
                  </w:r>
                </w:p>
                <w:p w:rsidR="00E07FBA" w:rsidRPr="008E2A26" w:rsidRDefault="00E07FBA" w:rsidP="0046173F">
                  <w:pPr>
                    <w:pStyle w:val="42"/>
                    <w:shd w:val="clear" w:color="auto" w:fill="auto"/>
                    <w:tabs>
                      <w:tab w:val="left" w:pos="4002"/>
                    </w:tabs>
                    <w:spacing w:line="0" w:lineRule="atLeast"/>
                    <w:ind w:right="142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07FBA" w:rsidRPr="008E2A26" w:rsidRDefault="00E07FBA" w:rsidP="00441080">
            <w:pPr>
              <w:spacing w:after="0"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07FBA" w:rsidRPr="008E2A26" w:rsidRDefault="00E07FBA" w:rsidP="0044108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A26">
              <w:rPr>
                <w:rFonts w:ascii="Times New Roman" w:hAnsi="Times New Roman"/>
                <w:b/>
                <w:sz w:val="26"/>
                <w:szCs w:val="26"/>
              </w:rPr>
              <w:t>Уважаемые коллеги!</w:t>
            </w:r>
          </w:p>
          <w:p w:rsidR="00F12E01" w:rsidRPr="008E2A26" w:rsidRDefault="00F12E01" w:rsidP="0044108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173F" w:rsidRPr="008E2A26" w:rsidRDefault="00B74840" w:rsidP="00F12E01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F4045B" w:rsidRPr="008E2A26">
              <w:rPr>
                <w:rFonts w:ascii="Times New Roman" w:hAnsi="Times New Roman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A6A" w:rsidRPr="008E2A26">
              <w:rPr>
                <w:rFonts w:ascii="Times New Roman" w:hAnsi="Times New Roman"/>
                <w:sz w:val="26"/>
                <w:szCs w:val="26"/>
              </w:rPr>
              <w:t xml:space="preserve">информирует о том, что </w:t>
            </w:r>
            <w:r w:rsidR="0046173F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АНО «Россия – страна возможностей» в рамках федерального проекта «Социальные лифты для каждого» национального проекта «Образование» при поддержке Министерства просвещения Российской Федерации, реализует проект «Флагманы образования» (далее Проект).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Целью Проекта является создание условий формирования кадрового резерва для системы образования Российской Федерации.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Проект проводится с марта по декабрь 2023 года и состоит из образовательных мероприятий и профессионального конкурса «Флагманы образования» (далее Конкурс)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Конкурс проводится с марта по </w:t>
            </w:r>
            <w:r w:rsidR="00686A6A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ноябрь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и состоит из следующих этапов: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1 этап 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(дистанционный) – с 5 мая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по 15 августа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 2023 года – электронная регистрация участников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включает входную диагностику, заполнение анкеты, создание личного кабинета на сайте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hyperlink r:id="rId11" w:history="1"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www.</w:t>
              </w:r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val="en-US" w:eastAsia="en-GB"/>
                </w:rPr>
                <w:t>F</w:t>
              </w:r>
              <w:proofErr w:type="spellStart"/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lagmany.rsv.ru</w:t>
              </w:r>
              <w:proofErr w:type="spellEnd"/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/</w:t>
              </w:r>
            </w:hyperlink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2 этап 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(дистанционный/очный)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с 15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ма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 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по 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17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сентябр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– «Образовательный марафон»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включает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: 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- входн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ую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комплексн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ую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оценк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уровня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сформированности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специальных (профессиональных) знаний;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</w:t>
            </w:r>
            <w:r w:rsidR="00A30CB9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участие в образовательных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мероприятия</w:t>
            </w:r>
            <w:r w:rsidR="00A30CB9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х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 очном и дистанционном форматах;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комплексная диагностика уровня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сформированности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надпрофессиональных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компетенций и специальных (профессиональных знаний);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3 этап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(очный)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октябрь 2023 года – региональны</w:t>
            </w:r>
            <w:r w:rsidR="00A30CB9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й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полуфинал;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4 этап 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(очный) –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ноябрь 2023 года – финал.</w:t>
            </w:r>
          </w:p>
          <w:p w:rsidR="0046173F" w:rsidRPr="008E2A26" w:rsidRDefault="0046173F" w:rsidP="00F12E01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proofErr w:type="gram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lastRenderedPageBreak/>
              <w:t>В Конкурсе могут принимать участие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</w:p>
          <w:p w:rsidR="0046173F" w:rsidRPr="008E2A26" w:rsidRDefault="0046173F" w:rsidP="00F12E01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Для участия в Конкурсе каждому участнику необходимо в срок до 15 августа 2023 года пройти регистрацию </w:t>
            </w:r>
            <w:proofErr w:type="gram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на</w:t>
            </w:r>
            <w:proofErr w:type="gram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официальном стайте конкурса (</w:t>
            </w:r>
            <w:hyperlink r:id="rId12" w:history="1"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www.</w:t>
              </w:r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val="en-US" w:eastAsia="en-GB"/>
                </w:rPr>
                <w:t>F</w:t>
              </w:r>
              <w:proofErr w:type="spellStart"/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lagmany.rsv.ru</w:t>
              </w:r>
              <w:proofErr w:type="spellEnd"/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/</w:t>
              </w:r>
            </w:hyperlink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).</w:t>
            </w:r>
          </w:p>
          <w:p w:rsidR="00323ACC" w:rsidRDefault="00A16BFD" w:rsidP="00F12E01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Контактное лицо </w:t>
            </w:r>
            <w:r w:rsidR="00F12E01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F12E01" w:rsidRPr="008E2A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>директора по вопросам методического сопровождения учреждений образования и культуры ЧАО Леонова Валентина Григорьевна, тел. 8 (42722) 2-83-18.</w:t>
            </w:r>
          </w:p>
          <w:p w:rsidR="008E2A26" w:rsidRPr="008E2A26" w:rsidRDefault="008E2A26" w:rsidP="00594FCC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4818" w:rsidRPr="008E2A26" w:rsidRDefault="002C1B83" w:rsidP="00F12E01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8E2A26">
              <w:rPr>
                <w:rFonts w:ascii="Times New Roman" w:hAnsi="Times New Roman"/>
                <w:sz w:val="26"/>
                <w:szCs w:val="26"/>
              </w:rPr>
              <w:t>: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Положение о </w:t>
            </w:r>
            <w:r w:rsidR="008E2A26">
              <w:rPr>
                <w:rFonts w:ascii="Times New Roman" w:hAnsi="Times New Roman"/>
                <w:sz w:val="26"/>
                <w:szCs w:val="26"/>
              </w:rPr>
              <w:t>Проекте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– на 1</w:t>
            </w:r>
            <w:r w:rsidR="008E2A26">
              <w:rPr>
                <w:rFonts w:ascii="Times New Roman" w:hAnsi="Times New Roman"/>
                <w:sz w:val="26"/>
                <w:szCs w:val="26"/>
              </w:rPr>
              <w:t>2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стр.</w:t>
            </w:r>
          </w:p>
          <w:p w:rsidR="00F12E01" w:rsidRPr="008E2A26" w:rsidRDefault="00F12E01" w:rsidP="00594FCC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5977" w:rsidRPr="008E2A26" w:rsidRDefault="009F5977" w:rsidP="00F12E01">
            <w:pPr>
              <w:widowControl w:val="0"/>
              <w:tabs>
                <w:tab w:val="left" w:pos="7925"/>
              </w:tabs>
              <w:spacing w:after="0" w:line="0" w:lineRule="atLeast"/>
              <w:ind w:right="20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>Директор</w:t>
            </w:r>
            <w:r w:rsidR="00073A44"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</w:t>
            </w:r>
            <w:r w:rsidR="006879AA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</w:t>
            </w:r>
            <w:r w:rsidR="00073A44"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</w:t>
            </w:r>
            <w:r w:rsidR="006879AA" w:rsidRPr="006879AA">
              <w:rPr>
                <w:rFonts w:ascii="Times New Roman" w:hAnsi="Times New Roman"/>
                <w:spacing w:val="4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9AA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                   </w:t>
            </w:r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В.В. </w:t>
            </w:r>
            <w:proofErr w:type="spellStart"/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>Синкевич</w:t>
            </w:r>
            <w:proofErr w:type="spellEnd"/>
          </w:p>
          <w:p w:rsidR="00894805" w:rsidRPr="008E2A26" w:rsidRDefault="00894805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D0BD8" w:rsidRPr="008E2A26" w:rsidRDefault="00ED0BD8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D0BD8" w:rsidRPr="008E2A26" w:rsidRDefault="00ED0BD8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594FCC" w:rsidRDefault="00594FCC" w:rsidP="006879AA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6879AA" w:rsidRPr="008E2A26" w:rsidRDefault="006879AA" w:rsidP="006879AA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Леонова Валентина Григорьевна,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заместитель директора по вопросам 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методического сопровождения 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учреждений образования и культуры ЧАО</w:t>
            </w:r>
          </w:p>
          <w:p w:rsidR="00E07FBA" w:rsidRPr="008E2A26" w:rsidRDefault="007B02CC" w:rsidP="007B02CC">
            <w:pPr>
              <w:tabs>
                <w:tab w:val="center" w:pos="4818"/>
              </w:tabs>
              <w:spacing w:after="0" w:line="0" w:lineRule="atLeast"/>
              <w:rPr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8 (42722) 2-83-18</w:t>
            </w:r>
            <w:r w:rsidR="00323ACC"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hyperlink r:id="rId14" w:history="1"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cmschiroipk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mail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8E2A26" w:rsidRDefault="008E2A26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C1B83" w:rsidRPr="008E2A26" w:rsidRDefault="002C1B83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A16B7" w:rsidRPr="008E2A26">
              <w:rPr>
                <w:rFonts w:ascii="Times New Roman" w:hAnsi="Times New Roman"/>
                <w:sz w:val="26"/>
                <w:szCs w:val="26"/>
              </w:rPr>
              <w:t xml:space="preserve"> к письму </w:t>
            </w:r>
          </w:p>
          <w:p w:rsidR="007A16B7" w:rsidRPr="008E2A26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434244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b/>
                <w:bCs/>
                <w:color w:val="434244"/>
                <w:sz w:val="26"/>
                <w:szCs w:val="26"/>
              </w:rPr>
              <w:t xml:space="preserve">Положение о проекте </w:t>
            </w:r>
          </w:p>
          <w:p w:rsidR="007A16B7" w:rsidRPr="006B2BA7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Manrope" w:hAnsi="Manrope" w:cs="Arial"/>
                <w:b/>
                <w:color w:val="434244"/>
                <w:sz w:val="26"/>
                <w:szCs w:val="26"/>
              </w:rPr>
            </w:pPr>
            <w:r w:rsidRPr="006B2BA7">
              <w:rPr>
                <w:rFonts w:ascii="Manrope" w:hAnsi="Manrope" w:cs="Arial"/>
                <w:b/>
                <w:color w:val="434244"/>
                <w:sz w:val="26"/>
                <w:szCs w:val="26"/>
              </w:rPr>
              <w:t xml:space="preserve"> «Флагманы образования» </w:t>
            </w:r>
          </w:p>
          <w:p w:rsidR="007A16B7" w:rsidRPr="008E2A26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Manrope" w:hAnsi="Manrope" w:cs="Arial"/>
                <w:color w:val="434244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1. Общие положения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1.1. Настоящее Положение о проекте «Флагманы образования» (далее соответственно – Положение, Проект) определяет порядок реализации Проекта и мероприятий, входящих в его состав, в 2023 году, цели, задачи, а также условия участия в мероприятиях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1.2. Проект реализуется в соответствии с Планом основных мероприятий по проведению в Российской Федерации Года педагога и наставника, утвержденным распоряжением Правительства Российской Федерации от 18 февраля 2023 года № 399-р.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1.3. Организатор Проекта – АНО «Россия – страна возможностей» (далее – Организатор),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Проекта – Министерство просвещения Российской Федерации (далее –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1.4. Официальный сайт Проекта: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www.flagmany.rsv.ru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(далее – сайт).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1.5. Официальным языком Проекта является русский.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1.6. Для участия в Проекте каждому участнику необходимо зарегистрироваться на сайте, заполнить регистрационную анкету и подать заявку в сроки, установленные настоящим Положением.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Подавая заявку на участие в Проекте, участник подтверждает, что ознакомлен и согласен с настоящим Положением и Политикой автономной некоммерческой организации «Россия – страна возможностей» в отношении обработки персональных данных.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1.7. К участию в Проекте допускаются граждане Российской Федерации в возрасте от 18 лет на момент подачи заявки.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1.8. Ключевые мероприятия Проекта: 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профессиональный конкурс «Флагманы образования» (далее – Конкурс);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мероприятия, нацеленные на повышение социального статуса педагогических работников, содействие профессиональному и карьерному развитию участников Проекта (далее – Мероприятия).</w:t>
            </w:r>
          </w:p>
          <w:p w:rsidR="007A16B7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1.9. Проект реализуется в течение 2023 года на территории Российской Федерации.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1.10. Проект реализуется в гибридном формате (дистанционно 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).</w:t>
            </w:r>
          </w:p>
          <w:p w:rsidR="00ED4739" w:rsidRPr="008E2A26" w:rsidRDefault="00ED4739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2. Цель и задачи Проекта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2.1. Целью Проекта является создание условий формирования кадрового резерва для системы образования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2.2. Задачи Проекта: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предоставить возможности каждому участнику Проекта определить индивидуальный уровень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</w:t>
            </w:r>
            <w:r w:rsidR="00ED473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создать условия для формирования и развития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выявить наиболее мотивированных и подготовленных участников Проекта с целью их рекомендации в кадровый резерв для системы образования Российской Федерации;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создать условия для развития и продвижения экспертного потенциала участников Проекта.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ab/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 xml:space="preserve">3. Организатор, </w:t>
            </w:r>
            <w:proofErr w:type="spellStart"/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 xml:space="preserve"> и партнеры Проекта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3.1. Проект реализуется Организатором 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при поддержке партнеров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Проекта: федеральных органов государственной власти, органов исполнительной власти субъектов Российской Федерации, образовательных и некоммерческих организаций, всероссийских общественных и профессиональных организаций, а также государственных и коммерческих организаций.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3.2. Организатор: 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утверждает по согласованию с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Положение о Проекте;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утверждает состав Наблюдательного совета Проекта;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утверждает календарный план-график реализации Проекта и другие документы, необходимые для проведения мероприятий Проекта;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экспертно-методическое, организационно-технологическое, техническое и информационное сопровождение Конкурса и Мероприятий, в том числе с привлечением партнеров и иных юридических и физических лиц;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формирует и утверждает состав Конкурсной комиссии;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питания участников финалов Конкурса, а также привлекаемых к их проведению членов Конкурсной комиссии, модераторов и волонтеров;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проживания иногородних участников финалов Конкурса, а также привлекаемых для их проведения иногородних членов Конкурсной комиссии;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проезда привлекаемых иногородних членов Конкурсной комиссии к местам проведения финалов Конкурса;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утверждает список победителей Конкурса;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проезда, проживания и питания привлекаемых иногородних экспертов к местам проведения Мероприятий Проекта;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оказывает содействие в организации доступной среды на площадках проведения очных этапов Конкурса и очных Мероприятий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3.3.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согласовывает Положение о Проекте;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информационное сопровождение Проекта;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содействует включению победителей Конкурса в кадровый резерв для системы образования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4. Наблюдательный совет Проекта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4.1. Наблюдательный совет Проекта формируется для содействия достижению цели и решению задач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4.2. В целях эффективной реализации Проекта Наблюдательный совет обеспечивает выстраивание и поддержание взаимодействия федеральных органов государственной власти, органов исполнительной власти субъектов Российской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Федерации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,о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бразовательных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и некоммерческих организаций, всероссийских общественных и профессиональных организаций по вопросам проведения Конкурса и Мероприятий, в том числе по работе с финалистами</w:t>
            </w:r>
            <w:r w:rsidR="00ED473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 победителями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4.3. Наблюдательный совет состоит из сопредседателей и членов Наблюдательного совета. Наблюдательный совет возглавляют Министр просвещения Российской Федерации и Генеральный директор автономной некоммерческой организации «Россия – страна возможностей» (далее – сопредседатели Наблюдательного совета).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4.4. Членами Наблюдательного совета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 и профессиональных организаций, а также государственных и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 xml:space="preserve">коммерческих организаций.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4.5. Члены Наблюдательного совета осуществляют свою деятельность на безвозмездной основе.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4.6. Срок полномочий Наблюдательного совета определен продолжительностью</w:t>
            </w:r>
            <w:r w:rsidR="00ED473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проведения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4.7. Сопредседатели Наблюдательного совета по согласованию: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определяют дату, место, формат и время проведения заседания Наблюдательного совета, председательствуют на нем;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определяют повестку заседания и перечень материалов, предоставляемых членам Наблюдательного совета;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инициируют при необходимости приглашение иных участников заседания Наблюдательного совета.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 Организация работы и порядок проведения заседаний: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4.8.1. Организатор Проекта осуществляет организационно-техническое и информационное обеспечение деятельности Наблюдательного совета.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4.8.2. Наблюдательный совет проводит свои заседания по необходимости, но не реже чем 2 раза за время проведения Проекта.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4.8.3. Уведомление о дате, времени, месте, формате и повестке заседания направляется членам Наблюдательного совета по электронной почте ответственным секретарем не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позднее</w:t>
            </w:r>
            <w:proofErr w:type="gramEnd"/>
            <w:r w:rsidR="00ED473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чем за 3 календарных дня до даты его проведения.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4.8.4. Заседания могут проводиться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заочно, а также с использованием технических сре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дств св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язи.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4.8.5. Заседание Наблюдательного совета является правомочным, если на нем присутствует более половины его членов. Каждый член Наблюдательного совета имеет один голос. Решения Наблюдательного совета принимаются на основе большинства голосов.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При равенстве голосов назначаются дополнительное обсуждение и повторное голосование. Передача права голоса иному лицу не допускается.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4.8.6. В случае если участие члена Наблюдательного совета в заседании не представляется возможным, он вправе выразить свое мнение по вопросам, внесенным в повестку заседания, письменно, направив соответствующее уведомление в адрес Организатора Проекта не менее</w:t>
            </w:r>
            <w:r w:rsidR="00ED473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чем за 1 рабочий день до даты заседания. Данное мнение оглашается на заседании и должно быть учтено при принятии решения.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4.8.7. Решения, принятые на заседаниях Наблюдательного совета, оформляются протоколом. Протокол заседания Наблюдательного совета составляется Организатором Проекта не позднее 5 рабочих дней после дня проведения заседания, подписывается Генеральным директором автономной некоммерческой организации «Россия – страна возможностей» и (или) Министром просвещения Российской Федерации и направляется всем членам Наблюдательного совета по электронной почте. 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5. Конкурс «Флагманы образования»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5.1. Конкурс проводится для следующих условных целевых групп: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«студенты»;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«педагоги и управленцы в сфере образования».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5.2. Каждый участник может подать заявку на участие в Конкурсе однократно и только в рамках одной целевой группы. Смена группы, выбранной при регистрации, в ходе проведения Конкурса не допускается.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 Конкурсная комиссия.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5.3.1.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Конкурсная комиссия формируется Организатором для независимой комплексной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 xml:space="preserve">оценки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 профессиональных) знаний участников Конкурса.</w:t>
            </w:r>
            <w:proofErr w:type="gramEnd"/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5.3.2. Конкурсная комиссия выполняет следующие функции: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проведение объективной оценки результатов прохождения этапов участниками Конкурса согласно разработанной Организатором методике оценки и выставление баллов в оценочную форму участника по каждому критерию;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рассмотрение апелляционных заявлений участников Конкурса на этапах, в которых предусмотрено апелляционное обжалование, и принятие решений по итогам их рассмотрения;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принятие решений по изменению состава участников на этапах Конкурса в случае отказа участников от участия;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принятие решения о дисквалификации участников Конкурса в случае обнаружения фактов, указанных в п. 7.13 настоящего Положении в качестве оснований для дисквалификации;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утверждение результатов прохождения этапов участниками Конкурса;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определение победителей Конкурса и их количества на основе рейтинга среди участников, набравших наибольшее количество баллов по итогам финалов;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выполнение иных функций, которые могут быть возложены на Конкурсную комиссию Организатором.</w:t>
            </w:r>
          </w:p>
          <w:p w:rsidR="00ED473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5.3.3. Конкурсная комиссия осуществляет свою деятельность в соответствии с законодательством Российской Федерации и настоящим Положением.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5.3.4. Членами Конкурсной комиссии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 и профессиональных организаций.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5.3.5. Конкурсная комиссия осуществляет свою деятельность на безвозмездной основе.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5.4. Целевая группа «студенты».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К участию в Конкурсе допускаются лица, проходящие обучение в профессиональных образовательных организациях или в организациях высшего образования (независимо от формы их собственности и ведомственной принадлежности) по программам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бакалавриата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специалитета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, магистратуры или программам подготовки научных и научно-педагогических кадров в аспирантуре очной,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очно-заочной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заочной форм обучения, возраст – не младше 18 лет</w:t>
            </w:r>
            <w:r w:rsidR="00BE3510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 момент прохождения первого этапа Конкурса (п. 5.4.2 Положения).</w:t>
            </w:r>
            <w:proofErr w:type="gramEnd"/>
            <w:r w:rsidR="00BE3510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Участниками не могут быть работники и представители Организатора,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аффилированные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ними лица, члены их семей.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5.4.2. Этапы Конкурса</w:t>
            </w:r>
            <w:hyperlink r:id="rId15" w:anchor="_ftn1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</w:rPr>
                <w:t>[1]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 этап (март – август 2023 года) – электронная регистрация участников (дистанционный);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2 этап (май – сентябрь 2023 года) – «Образовательный марафон» (дистанционный/очный):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входная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</w:t>
            </w:r>
            <w:proofErr w:type="gramEnd"/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образовательные мероприятия в очном и дистанционном форматах;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 знаний);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3 этап (ноябрь 2023 года) – финал (очный).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5.4.3. Сроки проведения этапов Конкурса могут быть изменены Организатором на основании решения Наблюдательного совета Проекта с обязательным размещением соответствующей информации на сайте.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5.4.4. Порядок проведения электронной регистрации участников: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5.4.4.1.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5.4.4.3. Участники обязаны указывать достоверную и актуальную информацию 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5.4.5. Порядок проведения этапа «Образовательный марафон»: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5.4.5.1. Цель этапа «Образовательный марафон» – обеспечение условий для формирования и развития у участников Конкурса специальных (профессиональных) знаний,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компетенций, в том числе с учетом их индивидуальных результатов входной диагностики.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5.4.5.2. К этапу допускаются участники, выполнившие в срок все условия предыдущего этапа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5.4.5.3. Первым мероприятием этапа является входная диагностика, по результатам которой участник получает рекомендации по развитию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 их проведения доступны в личном кабинете участника.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5.4.5.5. Завершающим мероприятием этапа является дистанционная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знаний, по итогам которой участнику начисляются баллы.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5.4.5.6. Список участников (не более 300 человек), прошедших в третий этап Конкурса (финал очный), формируется Конкурсной комиссией на основе рейтинга из числа набравших по итогам второго этапа наибольшее количество баллов и размещается на сайте в разделе Новости».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5.4.5.7. В случае отказа участника, прошедшего в финал, от участия в финале Конкурса, его место может быть предоставлено участнику Конкурса, который является следующим в рейтинговом списке.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5.4.6. Порядок проведения </w:t>
            </w: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финала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Конкурса.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5.4.6.1. Целью этапа является определение претендентов в кадровый резерв для системы образования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5.4.6.2. В финале участвует не более 300 человек.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5.4.6.3. В ходе этапа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задания и работы в различных форматах.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5.4.6.4. Итоги предыдущих этапов Конкурса не учитываются при определении победителей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5.4.6.5. Объявление результатов происходит в последний день проведения финала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 Целевая группа «педагоги и управленцы в сфере образования».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К участию в Конкурсе допускаются лица, являющиеся сотрудниками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Участниками не могут быть работники и представители Организатора Проекта,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аффилированные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ними лица, члены их семей.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5.5.2. Этапы Конкурса</w:t>
            </w:r>
            <w:hyperlink r:id="rId16" w:anchor="_ftn2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</w:rPr>
                <w:t>[2]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 этап (март – август 2023 года) – электронная регистрация участников (дистанционный);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2 этап (май – сентябрь 2023 года) – «Образовательный марафон» (дистанционный/очный):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входная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образовательные мероприятия в очном и дистанционном форматах;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3 этап (октябрь 2023 года) – региональные полуфиналы (очный);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 этап (ноябрь 2023 года) – финал (очный).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5.5.3. Сроки проведения этапов Конкурса могут быть изменены Организатором Проекта с обязательным размещением соответствующей информации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5.5.4. Порядок проведения электронной регистрации участников: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5.5.4.3. Участники обязаны указывать достоверную и актуальную информацию 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5.5.5. Порядок проведения этапа «Образовательный марафон»: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5.5.5.1. Цель «Образовательного марафона» – обеспечение условий для формирования и развития у участников Конкурса специальных (профессиональных) знаний,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компетенций, в том числе с учетом их индивидуальных результатов входной диагностики.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5.5.5.2. К этапу допускаются участники, выполнившие в срок все условия предыдущего этапа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5.5.5.3. Первым мероприятием этапа является входная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знаний, по результатам которой участник получает рекомендации по развитию специальных (профессиональных) знаний.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 их проведения доступны в личном кабинете участника.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 xml:space="preserve">5.5.5.5. Завершающим мероприятием является дистанционная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(профессиональных) знаний, по итогам которой участнику начисляются баллы.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5.5.5.6. Списки участников (не более 30 участников из каждого субъекта Российской Федерации), прошедших в третий этап Конкурса (региональный полуфинал), формируются Конкурсной комиссией на основе рейтинга из числа набравших по итогам второго этапа Конкурса наибольшее количество баллов в каждом субъекте Российской Федерации и размещаются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5.5.5.7. В случае отказа участника, прошедшего в третий этап Конкурса (региональный полуфинал), от участия в Конкурсе, его место может быть предоставлено участнику Конкурса, который является следующим в рейтинговом списке.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 Порядок проведения третьего этапа Конкурса (региональный полуфинал):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5.5.6.1. В каждом региональном полуфинале участвует не более 30 человек.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5.5.6.2. Региональные полуфиналы проводятся Организатором при поддержке государственных органов исполнительной власти субъектов Российской Федерации, осуществляющих государственное управление в сфере образования, на базе образовательных организаций.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Место и дата проведения этапа определяются государственным органом исполнительной власти субъекта Российской Федерации, осуществляющим государственное управление в сфере образования, в соответствии с пунктом 5.5.2 настоящего Положения.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Конкурсные испытания регионального полуфинала проводятся государственным органом исполнительной власти субъекта Российской Федерации, осуществляющим государственное управление в сфере образования, или доверенной им организацией в соответствии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 методическими рекомендациями, разработанными Организатором.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5.5.6.3. В ходе этапа Конкурса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различные задания и работы.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5.5.6.4. Государственный орган исполнительной власти субъекта Российской Федерации, осуществляющий государственное управление в сфере образования, формирует Оценочную комиссию регионального полуфинала Конкурса для обеспечения объективной оценки результатов выполнения заданий и работ участников третьего этапа Конкурса.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Оценочная комиссия регионального полуфинала Конкурса осуществляет свою деятельность в соответствии с законодательством Российской Федерации и настоящим Положением. 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Членами Оценочной комиссии регионального полуфинала Конкурса могут быть граждане Российской Федерации, представители государственного органа исполнительной власти субъектов Российской Федерации, осуществляющего государственное управление в сфере образования, образовательных и некоммерческих организаций, всероссийских общественных и профессиональных организаций.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Члены оценочной комиссии регионального полуфинала Конкурса осуществляют свою деятельность на безвозмездной основе.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Оценочная комиссия регионального полуфинала Конкурса выполняет следующие </w:t>
            </w:r>
            <w:r w:rsidRPr="008E2A26">
              <w:rPr>
                <w:rFonts w:ascii="Manrope" w:hAnsi="Manrope" w:cs="Arial"/>
                <w:i/>
                <w:color w:val="333333"/>
                <w:sz w:val="26"/>
                <w:szCs w:val="26"/>
              </w:rPr>
              <w:t>функции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обеспечение объективной оценки результатов прохождения регионального полуфинала участниками Конкурса согласно разработанной Организатором методике оценки, выставление баллов в оценочную форму участника по каждому критерию;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утверждение результатов участников регионального полуфинала Конкурса и предоставление протокола с результатами Организатору не менее чем за 2 недели до начала финала конкурса;</w:t>
            </w:r>
          </w:p>
          <w:p w:rsidR="00113CA9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- иные функции, которые могут быть возложены на Оценочную комиссию регионального полуфинала Конкурса Организатором и (или) государственным органом исполнительной власти субъекта Российской Федерации, осуществляющим государственное управление в сфере образования.</w:t>
            </w:r>
          </w:p>
          <w:p w:rsidR="007A16B7" w:rsidRPr="008E2A26" w:rsidRDefault="007A16B7" w:rsidP="00113CA9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5.5.6.5. Победителями регионального полуфинала становятся 3 участника в каждом субъекте Российской Федерации, получившие на основе рейтинга наибольшее количество баллов.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Количество призеров регионального полуфинала устанавливается Оценочной комиссией регионального полуфинала Конкурса самостоятельно на основании рейтинга.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5.5.6.6. Итоги предыдущих этапов Конкурса не учитываются при определении победителей регионального полуфинала.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5.5.6.7. Объявление результатов осуществляется Оценочной комиссией регионального полуфинала Конкурса в последний день проведения регионального полуфинала.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5.5.7. Порядок проведения финала Конкурса: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5.5.7.1. Целью этапа является определение претендентов в кадровый резерв для системы образования Российской Федерации.</w:t>
            </w:r>
          </w:p>
          <w:p w:rsidR="007A16B7" w:rsidRPr="008E2A26" w:rsidRDefault="007A16B7" w:rsidP="00113CA9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5.5.7.2. Перечень участников финала формируется Организатором на основании протоколов Оценочной комиссии регионального полуфинала Конкурса.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Организатор по решению Наблюдательного совета Проекта вправе увеличить количество участников финала Конкурса за счет призеров региональных полуфиналов.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финале Конкурса участвует не более 300 человек.</w:t>
            </w:r>
            <w:r w:rsidR="00113CA9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Фактическое количество участников финала может быть изменено Организатором Проекта по решению Наблюдательного совета Проекта и с обязательным размещением соответствующей информации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5.5.7.3. В ходе этапа Конкурса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задания и работы в различных форматах.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5.5.7.4. В целях оценки заданий и работ Конкурсная комиссия оценивает результаты их выполнения согласно разработанной методике оценки и выставляет баллы в оценочную форму участника по каждому критерию.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5.5.7.5. Победители финала определяются Конкурсной комиссией на основе рейтинга среди участников, набравших наибольшее количество баллов по итогам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5.5.7.6. Итоги предыдущих этапов Конкурса не учитываются при определении победителей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5.5.7.7. Объявление результатов осуществляется в последний день проведения финала.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6. Мероприятия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6.1. Мероприятия Проекта нацелены на повышение социального статуса педагогических работников, содействие профессиональному и карьерному развитию участников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6.2. Мероприятия включаются в Проект по инициативе Организатора,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или Наблюдательного совета Проекта.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6.3. Условия участия в Мероприятиях устанавливаются Организатором отдельно до начала каждого Мероприятия и публикуются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6.4. Порядок проведения электронной регистрации участников: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6.4.1. Для участия в Мероприятиях участнику необходимо пройти электронную регистрацию на сайте, включающую создание личного кабинета, заполнение анкеты.</w:t>
            </w:r>
          </w:p>
          <w:p w:rsidR="00113CA9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6.4.2.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6.4.3. Участники обязаны указывать достоверную и актуальную информацию в соответствии с установленной формой до момента окончания регистрации на Мероприятия.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sz w:val="26"/>
                <w:szCs w:val="26"/>
              </w:rPr>
              <w:t>7. Заключительные положения</w:t>
            </w:r>
          </w:p>
          <w:p w:rsidR="007A16B7" w:rsidRPr="008E2A26" w:rsidRDefault="002F0BCA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hyperlink r:id="rId17" w:history="1">
              <w:r w:rsidR="007A16B7" w:rsidRPr="008E2A26">
                <w:rPr>
                  <w:rFonts w:ascii="Manrope" w:hAnsi="Manrope" w:cs="Arial"/>
                  <w:sz w:val="26"/>
                  <w:szCs w:val="26"/>
                </w:rPr>
                <w:t>7.1. Положение действует в течение всего срока реализации Проекта и может быть изменено в случаях, предусмотренных законодательством Российской Федерации.</w:t>
              </w:r>
            </w:hyperlink>
          </w:p>
          <w:p w:rsidR="000B384D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7.2. Изменения, внесенные в настоящее Положение в случае необходимости, публикуются на сайте в разделе «Новости». Продолжением участия в Проекте участник выражает свое согласие с внесенными в Положение изменениями.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0070C0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7.3.</w:t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 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Юридический</w:t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 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адрес Организатора Проекта: 123112, г. Москва, Красногвардейский 1-й проезд, д. 21, стр. 1,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эт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./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./ком. 9/I/1, </w:t>
            </w:r>
            <w:hyperlink r:id="rId18" w:history="1">
              <w:r w:rsidRPr="008E2A26">
                <w:rPr>
                  <w:rFonts w:ascii="Manrope" w:hAnsi="Manrope" w:cs="Arial"/>
                  <w:color w:val="0070C0"/>
                  <w:sz w:val="26"/>
                  <w:szCs w:val="26"/>
                </w:rPr>
                <w:t>info@rsv.ru</w:t>
              </w:r>
            </w:hyperlink>
            <w:r w:rsidRPr="008E2A26">
              <w:rPr>
                <w:rFonts w:ascii="Manrope" w:hAnsi="Manrope" w:cs="Arial"/>
                <w:color w:val="0070C0"/>
                <w:sz w:val="26"/>
                <w:szCs w:val="26"/>
              </w:rPr>
              <w:t xml:space="preserve">. </w:t>
            </w:r>
          </w:p>
          <w:p w:rsidR="000B384D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7.4. Указанная в настоящем Положении информация о порядке и правилах проведения Проекта размещается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7.5. Участники Проекта самостоятельно несут ответственность за доступ к сети Интернет и свои технические устройства, которые они используют в ходе реализации Проекта (в том числе неисправность / поломки технических средств либо сбои в подключении к сети Интернет).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Участник, регистрируясь на Проект, выражает свое согласие на редактирование и публикацию любым способом описаний (в том числе текстовых, графических и пр.) результатов работы</w:t>
            </w:r>
            <w:r w:rsidR="000B384D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информационных и рекламных целях без уведомления участников и без получения их согласия, а также выполнение любых действий со стороны оператора и привлекаемых ими третьих лиц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отношении осуществления фото- и видеосъемки в месте проведения очных мероприятий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Проекта,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фото- и видеоматериалов, в том числе с присутствием участника и иных лиц, а также осуществление любых иных действий с фото- и видеоматериалами, в том числе их демонстрацию на открытых ресурсах, доступных неопределенному кругу лиц.</w:t>
            </w:r>
            <w:proofErr w:type="gramEnd"/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7.6. Расходы на оплату проезда участников к месту проведения очных мероприятий Проекта, а также на подготовку необходимых документов осуществляются за счет средств направляющей стороны.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7.7. Для допуска к участию в очных мероприятиях Конкурса участникам необходимо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предоставить Организатору следующие документы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DB4C55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паспорт гражданина Российской Федерации;</w:t>
            </w:r>
          </w:p>
          <w:p w:rsidR="00DB4C55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документы, перечень которых размещается на сайте не менее чем за 14 календарных дней до даты начала очного мероприятия.</w:t>
            </w:r>
          </w:p>
          <w:p w:rsidR="007A16B7" w:rsidRPr="008E2A26" w:rsidRDefault="007A16B7" w:rsidP="00DB4C55">
            <w:pPr>
              <w:spacing w:after="0" w:line="240" w:lineRule="auto"/>
              <w:ind w:firstLine="709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Предоставление указанных документов производится участником посредством размещения их сканированных копий в личном кабинете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7.8. В рамках организации очных мероприятий Конкурса Организатор вправе устанавливать сроки предоставления необходимых документов. В случае несвоевременного предоставления требуемых документов или данных Организатор вправе отказать в участии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Конкурсе.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7.9. При посещении очного мероприятия Конкурса участники должны иметь при себе оригиналы документов, указанные в п. 7.7 Положения.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7.10. Участник Проекта самостоятельно отслеживает на сайте и в своем личном кабинете информацию о Проекте и возможных изменениях.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7.11. Организатор не несет ответственности за содержание представленных участниками результатов испытаний на каждом из мероприятий Проекта, а также предоставленных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участниками материалов (в том числе творческих работ – объектов авторских прав). Претензии, связанные с нарушением авторских/смежных прав, направляются непосредственно лицам, представившим материалы (работы).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7.12. Права на охраняемые результаты интеллектуальной деятельности участников, созданные в период выполнения мероприятий Проекта, принадлежат участникам (авторам). При этом Организатор вправе в информационных и/или рекламных целях использовать охраняемые результаты интеллектуальной деятельности участников, участники соглашаются 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бы то ни было пояснениями Организатора Проекта без выплаты им денежной компенсации (вознаграждения).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 Основаниями для исключения из Проекта могут являться: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7.13.1. Подача участником заявления об исключении его из Проекта или неявка на очное мероприятие Проекта.</w:t>
            </w:r>
          </w:p>
          <w:p w:rsidR="000B384D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7.13.2. Нарушение участником Проекта требований настоящего Положения.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7.13.3. Представление подложных документов или заведомо ложных сведений о себе при заполнении анкеты или в рамках мероприятий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7.13.4. Наличие судимости или нахождение под следствием.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7.13.5.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 результатов выполнения заданий, в том числе посредством предоставления их представителям средств массовой информации.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7.13.6. Недобросовестное выполнение заданий на всех мероприятиях Проекта, включая недобросовестное заимствование авторского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контента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для выполнения заданий, использование подсказок или иной помощи при прохождении оценочных заданий, выполнение заданий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с существенным нарушением размещенных на сайте требований к выполнению задания и законодательства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7.13.7. Публикация ложной, дискредитирующей информации о Проекте и его участниках.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7.13.8.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Хранение, публикация, распространение информации, которая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пропагандирует и/или способствует разжиганию расовой, религиозной, этнической ненависти или вражды, пропагандирует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фашизм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</w:t>
            </w:r>
            <w:r w:rsidR="008E2A26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или описывает привлекательность употребления наркотических веществ, в том числе «цифровых наркотиков»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 по употреблению; содержит ненормативную лексику.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7.14. В случае несогласия с полученными результатами прохождения Конкурса участник имеет право подать апелляцию в Конкурсную комиссию. Апелляция по результатам этапов подается в течение 24 часов после опубликования результатов на адрес электронной</w:t>
            </w:r>
            <w:r w:rsidR="008E2A26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почты: </w:t>
            </w:r>
            <w:hyperlink r:id="rId19" w:history="1">
              <w:r w:rsidRPr="008E2A26">
                <w:rPr>
                  <w:rFonts w:ascii="Manrope" w:hAnsi="Manrope" w:cs="Arial"/>
                  <w:color w:val="0070C0"/>
                  <w:sz w:val="26"/>
                  <w:szCs w:val="26"/>
                </w:rPr>
                <w:t>flagmany@rsv-help.ru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 Апелляционное заявление в обязательном порядке должно содержать мотивированное обоснование причин несогласия с результатами, полученными за выполнение задания и работ. К апелляционному заявлению могут быть приложены подтверждающие документы, обосновывающие апелляцию. Решение Конкурсной комиссии по апелляционному заявлению является окончательным и пересмотру не подлежит.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 Не являются достаточными основаниями для подачи апелляционного заявления:</w:t>
            </w:r>
          </w:p>
          <w:p w:rsidR="000B384D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7.15.1. Невнимательность участника Конкурса к инструкциям, текстам заданий, а также ограничению по времени выполнения заданий.</w:t>
            </w:r>
          </w:p>
          <w:p w:rsidR="000B384D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7.15.2. Сравнение участником Конкурса своих результатов прохождения заданий с результатами прохождения аналогичных заданий вне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7.15.3. Сравнение участником Конкурса своих результатов прохождения заданий с результатами прохождения этих заданий другим участником Конкурса.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7.15.4. Профессиональные и/или личные заслуги участника Конкурса вне Конкурса (дипломы об образовании, грамоты, благодарственные письма и пр.).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7.15.5. Технические сбои при прохождении заданий Конкурса на стороне участника Конкурса или оператора связи (провайдера услуг связи) участника Конкурса (низкая скорость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интернет-соединения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несоответствие используемого устройства или программного обеспечения требуемым критериям прохождения заданий).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7.15.6. Требование о пересмотре результатов прохождения заданий Конкурса без наличия к тому объективных оснований и подтверждающих документов.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7.15.7. Несовпадение внутренних представлений участника о своих способностях и достижениях при прохождении этапов Конкурса с реальной оценкой Конкурсной комиссии.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7.16.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Обработка персональных данных участников, их законных представителей, включающая сбор персональных данных, их систематизацию, накопление, хранение, уточнение (обновление, изменение), использование, блокирование и другое, производится в соответствии с требованиями Федерального закона «О персональных данных» от 27 июля 2006 г. № 152-ФЗ и Политики автономной некоммерческой организации «Россия – страна возможностей»</w:t>
            </w:r>
            <w:r w:rsidR="000B384D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в отношении обработки персональных данных, размещенной на сайте: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www.rsv.ru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hyperlink r:id="rId20" w:anchor="_ftnref1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  <w:vertAlign w:val="superscript"/>
                </w:rPr>
                <w:t>[1]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 Точные даты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этапов Конкурса размещены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hyperlink r:id="rId21" w:anchor="_ftnref2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  <w:vertAlign w:val="superscript"/>
                </w:rPr>
                <w:t>[2]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 Точные даты этапов Конкурса размещены на сайте.</w:t>
            </w:r>
          </w:p>
          <w:p w:rsidR="007A16B7" w:rsidRPr="008E2A26" w:rsidRDefault="007A16B7" w:rsidP="007A16B7">
            <w:pPr>
              <w:jc w:val="both"/>
              <w:rPr>
                <w:sz w:val="26"/>
                <w:szCs w:val="26"/>
              </w:rPr>
            </w:pPr>
          </w:p>
          <w:p w:rsidR="002C1B83" w:rsidRPr="008E2A26" w:rsidRDefault="002C1B83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323ACC" w:rsidRPr="00441080" w:rsidRDefault="00323ACC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sectPr w:rsidR="00323ACC" w:rsidRPr="00441080" w:rsidSect="00594FCC">
      <w:headerReference w:type="default" r:id="rId22"/>
      <w:headerReference w:type="first" r:id="rId23"/>
      <w:footerReference w:type="firs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04" w:rsidRDefault="001B4804" w:rsidP="00385F37">
      <w:pPr>
        <w:spacing w:after="0" w:line="240" w:lineRule="auto"/>
      </w:pPr>
      <w:r>
        <w:separator/>
      </w:r>
    </w:p>
  </w:endnote>
  <w:endnote w:type="continuationSeparator" w:id="1">
    <w:p w:rsidR="001B4804" w:rsidRDefault="001B4804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362DA7">
      <w:rPr>
        <w:rFonts w:ascii="Times New Roman" w:hAnsi="Times New Roman"/>
        <w:i/>
        <w:iCs/>
        <w:sz w:val="20"/>
        <w:szCs w:val="20"/>
      </w:rPr>
      <w:t>2</w:t>
    </w:r>
    <w:r w:rsidR="007A16B7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7A16B7">
      <w:rPr>
        <w:rFonts w:ascii="Times New Roman" w:hAnsi="Times New Roman"/>
        <w:i/>
        <w:sz w:val="20"/>
        <w:szCs w:val="20"/>
      </w:rPr>
      <w:t>04.05</w:t>
    </w:r>
    <w:r w:rsidR="00516BC5">
      <w:rPr>
        <w:rFonts w:ascii="Times New Roman" w:hAnsi="Times New Roman"/>
        <w:i/>
        <w:sz w:val="20"/>
        <w:szCs w:val="20"/>
      </w:rPr>
      <w:t>.2023</w:t>
    </w:r>
    <w:r w:rsidR="000575D1">
      <w:rPr>
        <w:rFonts w:ascii="Times New Roman" w:hAnsi="Times New Roman"/>
        <w:i/>
        <w:sz w:val="20"/>
        <w:szCs w:val="20"/>
      </w:rPr>
      <w:t xml:space="preserve"> </w:t>
    </w:r>
    <w:r w:rsidR="00BB2933">
      <w:rPr>
        <w:rFonts w:ascii="Times New Roman" w:hAnsi="Times New Roman"/>
        <w:i/>
        <w:sz w:val="20"/>
        <w:szCs w:val="20"/>
      </w:rPr>
      <w:t>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04" w:rsidRDefault="001B4804" w:rsidP="00385F37">
      <w:pPr>
        <w:spacing w:after="0" w:line="240" w:lineRule="auto"/>
      </w:pPr>
      <w:r>
        <w:separator/>
      </w:r>
    </w:p>
  </w:footnote>
  <w:footnote w:type="continuationSeparator" w:id="1">
    <w:p w:rsidR="001B4804" w:rsidRDefault="001B4804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797"/>
    </w:sdtPr>
    <w:sdtContent>
      <w:p w:rsidR="00894805" w:rsidRDefault="002F0BCA">
        <w:pPr>
          <w:pStyle w:val="a6"/>
          <w:jc w:val="center"/>
        </w:pPr>
        <w:fldSimple w:instr=" PAGE   \* MERGEFORMAT ">
          <w:r w:rsidR="006879AA">
            <w:rPr>
              <w:noProof/>
            </w:rPr>
            <w:t>2</w:t>
          </w:r>
        </w:fldSimple>
      </w:p>
    </w:sdtContent>
  </w:sdt>
  <w:p w:rsidR="00894805" w:rsidRDefault="008948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3E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01F"/>
    <w:multiLevelType w:val="multilevel"/>
    <w:tmpl w:val="CB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6785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08CB"/>
    <w:rsid w:val="000242E1"/>
    <w:rsid w:val="00025BA7"/>
    <w:rsid w:val="000444F4"/>
    <w:rsid w:val="000575D1"/>
    <w:rsid w:val="00067C42"/>
    <w:rsid w:val="00073A44"/>
    <w:rsid w:val="00075B98"/>
    <w:rsid w:val="00091E3A"/>
    <w:rsid w:val="0009414C"/>
    <w:rsid w:val="00095762"/>
    <w:rsid w:val="000B384D"/>
    <w:rsid w:val="000B6388"/>
    <w:rsid w:val="000C46E1"/>
    <w:rsid w:val="000D0B30"/>
    <w:rsid w:val="000D3781"/>
    <w:rsid w:val="000E23B8"/>
    <w:rsid w:val="000E5F61"/>
    <w:rsid w:val="000F6E3C"/>
    <w:rsid w:val="00105387"/>
    <w:rsid w:val="00105A81"/>
    <w:rsid w:val="00110319"/>
    <w:rsid w:val="00113CA9"/>
    <w:rsid w:val="00114FD7"/>
    <w:rsid w:val="001301D6"/>
    <w:rsid w:val="00145232"/>
    <w:rsid w:val="0014558A"/>
    <w:rsid w:val="001531DD"/>
    <w:rsid w:val="00161713"/>
    <w:rsid w:val="001635CC"/>
    <w:rsid w:val="00173617"/>
    <w:rsid w:val="00177EF1"/>
    <w:rsid w:val="001830DD"/>
    <w:rsid w:val="0018750C"/>
    <w:rsid w:val="001958E6"/>
    <w:rsid w:val="001A3915"/>
    <w:rsid w:val="001A4CD2"/>
    <w:rsid w:val="001B4804"/>
    <w:rsid w:val="001C64B5"/>
    <w:rsid w:val="001E6A0F"/>
    <w:rsid w:val="001F6037"/>
    <w:rsid w:val="00206283"/>
    <w:rsid w:val="002152B1"/>
    <w:rsid w:val="00233643"/>
    <w:rsid w:val="00242279"/>
    <w:rsid w:val="00247E13"/>
    <w:rsid w:val="00251032"/>
    <w:rsid w:val="00251521"/>
    <w:rsid w:val="002526A4"/>
    <w:rsid w:val="0025324C"/>
    <w:rsid w:val="0026533B"/>
    <w:rsid w:val="0026692C"/>
    <w:rsid w:val="00284F78"/>
    <w:rsid w:val="00291EFF"/>
    <w:rsid w:val="00295582"/>
    <w:rsid w:val="002A2355"/>
    <w:rsid w:val="002B3EC2"/>
    <w:rsid w:val="002C1B83"/>
    <w:rsid w:val="002C3794"/>
    <w:rsid w:val="002D049A"/>
    <w:rsid w:val="002D6D99"/>
    <w:rsid w:val="002E7E5C"/>
    <w:rsid w:val="002F0BCA"/>
    <w:rsid w:val="002F363E"/>
    <w:rsid w:val="00301DA2"/>
    <w:rsid w:val="00303907"/>
    <w:rsid w:val="003045FB"/>
    <w:rsid w:val="00305295"/>
    <w:rsid w:val="00310B45"/>
    <w:rsid w:val="00323ACC"/>
    <w:rsid w:val="0034129E"/>
    <w:rsid w:val="0035185F"/>
    <w:rsid w:val="00352D27"/>
    <w:rsid w:val="003616D4"/>
    <w:rsid w:val="00362DA7"/>
    <w:rsid w:val="00367A69"/>
    <w:rsid w:val="00367D12"/>
    <w:rsid w:val="0038059A"/>
    <w:rsid w:val="00385F37"/>
    <w:rsid w:val="00395CE9"/>
    <w:rsid w:val="003A5AB2"/>
    <w:rsid w:val="003A64F9"/>
    <w:rsid w:val="003B0D5D"/>
    <w:rsid w:val="003B2008"/>
    <w:rsid w:val="003B4CE7"/>
    <w:rsid w:val="003C3B21"/>
    <w:rsid w:val="003D4ABC"/>
    <w:rsid w:val="003D7F85"/>
    <w:rsid w:val="003E407E"/>
    <w:rsid w:val="003F1159"/>
    <w:rsid w:val="00413153"/>
    <w:rsid w:val="004163EF"/>
    <w:rsid w:val="0043538D"/>
    <w:rsid w:val="00435C62"/>
    <w:rsid w:val="00435C70"/>
    <w:rsid w:val="00440589"/>
    <w:rsid w:val="00441080"/>
    <w:rsid w:val="00457F68"/>
    <w:rsid w:val="0046118B"/>
    <w:rsid w:val="0046173F"/>
    <w:rsid w:val="00464625"/>
    <w:rsid w:val="00465B1B"/>
    <w:rsid w:val="00484240"/>
    <w:rsid w:val="00486963"/>
    <w:rsid w:val="00491C4D"/>
    <w:rsid w:val="00495D90"/>
    <w:rsid w:val="004964EC"/>
    <w:rsid w:val="004A2034"/>
    <w:rsid w:val="004A3C7D"/>
    <w:rsid w:val="004A45CF"/>
    <w:rsid w:val="004A7322"/>
    <w:rsid w:val="004B45DE"/>
    <w:rsid w:val="004C084E"/>
    <w:rsid w:val="004C2333"/>
    <w:rsid w:val="004C595A"/>
    <w:rsid w:val="004D0621"/>
    <w:rsid w:val="004D4D26"/>
    <w:rsid w:val="004E492D"/>
    <w:rsid w:val="004F1321"/>
    <w:rsid w:val="004F73AB"/>
    <w:rsid w:val="0050052D"/>
    <w:rsid w:val="00510282"/>
    <w:rsid w:val="00516BC5"/>
    <w:rsid w:val="00516C29"/>
    <w:rsid w:val="00517C87"/>
    <w:rsid w:val="005300F6"/>
    <w:rsid w:val="00532AF2"/>
    <w:rsid w:val="00540283"/>
    <w:rsid w:val="0054316A"/>
    <w:rsid w:val="00556EEF"/>
    <w:rsid w:val="0057153F"/>
    <w:rsid w:val="00576DEA"/>
    <w:rsid w:val="005821C2"/>
    <w:rsid w:val="00594FCC"/>
    <w:rsid w:val="005B183D"/>
    <w:rsid w:val="005B2618"/>
    <w:rsid w:val="005D72F5"/>
    <w:rsid w:val="005F10B8"/>
    <w:rsid w:val="00603D6F"/>
    <w:rsid w:val="00604091"/>
    <w:rsid w:val="00607468"/>
    <w:rsid w:val="00635026"/>
    <w:rsid w:val="006471E3"/>
    <w:rsid w:val="0066060D"/>
    <w:rsid w:val="0066136E"/>
    <w:rsid w:val="0066791B"/>
    <w:rsid w:val="00675CC6"/>
    <w:rsid w:val="006865E2"/>
    <w:rsid w:val="00686606"/>
    <w:rsid w:val="00686A6A"/>
    <w:rsid w:val="006879AA"/>
    <w:rsid w:val="00691CC8"/>
    <w:rsid w:val="00694564"/>
    <w:rsid w:val="00695C45"/>
    <w:rsid w:val="006A7479"/>
    <w:rsid w:val="006B2BA7"/>
    <w:rsid w:val="006B5020"/>
    <w:rsid w:val="006B6374"/>
    <w:rsid w:val="006C02BC"/>
    <w:rsid w:val="006C0E70"/>
    <w:rsid w:val="006D2C2A"/>
    <w:rsid w:val="006D71C6"/>
    <w:rsid w:val="006E1E12"/>
    <w:rsid w:val="006E4B23"/>
    <w:rsid w:val="006F6170"/>
    <w:rsid w:val="006F6B56"/>
    <w:rsid w:val="006F79E2"/>
    <w:rsid w:val="007011D8"/>
    <w:rsid w:val="00701475"/>
    <w:rsid w:val="007023A2"/>
    <w:rsid w:val="00702E1A"/>
    <w:rsid w:val="00703883"/>
    <w:rsid w:val="00713658"/>
    <w:rsid w:val="007137BF"/>
    <w:rsid w:val="007202A6"/>
    <w:rsid w:val="00720FE9"/>
    <w:rsid w:val="00725B4C"/>
    <w:rsid w:val="00730CAB"/>
    <w:rsid w:val="00733A4A"/>
    <w:rsid w:val="00735D1A"/>
    <w:rsid w:val="007416F5"/>
    <w:rsid w:val="007432B4"/>
    <w:rsid w:val="00752F0B"/>
    <w:rsid w:val="00753077"/>
    <w:rsid w:val="0075702A"/>
    <w:rsid w:val="00760D1A"/>
    <w:rsid w:val="007623BD"/>
    <w:rsid w:val="007655D6"/>
    <w:rsid w:val="00767F84"/>
    <w:rsid w:val="0077647A"/>
    <w:rsid w:val="00781C39"/>
    <w:rsid w:val="00782669"/>
    <w:rsid w:val="00784BE6"/>
    <w:rsid w:val="00792A49"/>
    <w:rsid w:val="0079712E"/>
    <w:rsid w:val="007A16B7"/>
    <w:rsid w:val="007A1E1C"/>
    <w:rsid w:val="007A66C2"/>
    <w:rsid w:val="007B02CC"/>
    <w:rsid w:val="007B26C5"/>
    <w:rsid w:val="007C0966"/>
    <w:rsid w:val="007C20E9"/>
    <w:rsid w:val="007C24FF"/>
    <w:rsid w:val="007D1446"/>
    <w:rsid w:val="007E1130"/>
    <w:rsid w:val="007E2D70"/>
    <w:rsid w:val="007E3265"/>
    <w:rsid w:val="007E41B8"/>
    <w:rsid w:val="008033C0"/>
    <w:rsid w:val="00812028"/>
    <w:rsid w:val="00813EA0"/>
    <w:rsid w:val="0081604A"/>
    <w:rsid w:val="0082055C"/>
    <w:rsid w:val="00821004"/>
    <w:rsid w:val="008271EE"/>
    <w:rsid w:val="00832913"/>
    <w:rsid w:val="00863799"/>
    <w:rsid w:val="008679FE"/>
    <w:rsid w:val="00871FC3"/>
    <w:rsid w:val="00887623"/>
    <w:rsid w:val="00893F25"/>
    <w:rsid w:val="00894805"/>
    <w:rsid w:val="00894B88"/>
    <w:rsid w:val="008A0EF2"/>
    <w:rsid w:val="008A4F5A"/>
    <w:rsid w:val="008C273F"/>
    <w:rsid w:val="008C2CE7"/>
    <w:rsid w:val="008D4761"/>
    <w:rsid w:val="008E0F19"/>
    <w:rsid w:val="008E2A26"/>
    <w:rsid w:val="008E3DA3"/>
    <w:rsid w:val="008F3127"/>
    <w:rsid w:val="0090387B"/>
    <w:rsid w:val="00904A4B"/>
    <w:rsid w:val="0090672A"/>
    <w:rsid w:val="00950299"/>
    <w:rsid w:val="009542CA"/>
    <w:rsid w:val="00991FA2"/>
    <w:rsid w:val="009A4BEF"/>
    <w:rsid w:val="009D2256"/>
    <w:rsid w:val="009F1994"/>
    <w:rsid w:val="009F5977"/>
    <w:rsid w:val="00A1019C"/>
    <w:rsid w:val="00A102F6"/>
    <w:rsid w:val="00A119B2"/>
    <w:rsid w:val="00A16BFD"/>
    <w:rsid w:val="00A248F5"/>
    <w:rsid w:val="00A30CB9"/>
    <w:rsid w:val="00A324E2"/>
    <w:rsid w:val="00A379D9"/>
    <w:rsid w:val="00A50707"/>
    <w:rsid w:val="00A5146C"/>
    <w:rsid w:val="00A518D0"/>
    <w:rsid w:val="00A53595"/>
    <w:rsid w:val="00A603B7"/>
    <w:rsid w:val="00A64FF4"/>
    <w:rsid w:val="00A65DAD"/>
    <w:rsid w:val="00A65DD7"/>
    <w:rsid w:val="00A67627"/>
    <w:rsid w:val="00A713B2"/>
    <w:rsid w:val="00A7226F"/>
    <w:rsid w:val="00A74818"/>
    <w:rsid w:val="00A8709F"/>
    <w:rsid w:val="00A908B3"/>
    <w:rsid w:val="00A90C35"/>
    <w:rsid w:val="00A933BE"/>
    <w:rsid w:val="00A94699"/>
    <w:rsid w:val="00AA4F45"/>
    <w:rsid w:val="00AA7282"/>
    <w:rsid w:val="00AB2932"/>
    <w:rsid w:val="00AD4D2F"/>
    <w:rsid w:val="00AE18C3"/>
    <w:rsid w:val="00AE1C11"/>
    <w:rsid w:val="00AE27DB"/>
    <w:rsid w:val="00AF13D8"/>
    <w:rsid w:val="00AF6DEB"/>
    <w:rsid w:val="00B10E37"/>
    <w:rsid w:val="00B16FEC"/>
    <w:rsid w:val="00B17332"/>
    <w:rsid w:val="00B24F6A"/>
    <w:rsid w:val="00B272F6"/>
    <w:rsid w:val="00B34570"/>
    <w:rsid w:val="00B34705"/>
    <w:rsid w:val="00B43DCA"/>
    <w:rsid w:val="00B445E7"/>
    <w:rsid w:val="00B47719"/>
    <w:rsid w:val="00B53D60"/>
    <w:rsid w:val="00B541E0"/>
    <w:rsid w:val="00B55855"/>
    <w:rsid w:val="00B615E6"/>
    <w:rsid w:val="00B73B3B"/>
    <w:rsid w:val="00B74840"/>
    <w:rsid w:val="00BA1967"/>
    <w:rsid w:val="00BA2356"/>
    <w:rsid w:val="00BA3A9C"/>
    <w:rsid w:val="00BA4FF8"/>
    <w:rsid w:val="00BA5F61"/>
    <w:rsid w:val="00BA6A84"/>
    <w:rsid w:val="00BB2933"/>
    <w:rsid w:val="00BB30C6"/>
    <w:rsid w:val="00BC1A9E"/>
    <w:rsid w:val="00BD38F7"/>
    <w:rsid w:val="00BE0186"/>
    <w:rsid w:val="00BE21AF"/>
    <w:rsid w:val="00BE3510"/>
    <w:rsid w:val="00BE3FAD"/>
    <w:rsid w:val="00BE7A84"/>
    <w:rsid w:val="00BF09BD"/>
    <w:rsid w:val="00BF107B"/>
    <w:rsid w:val="00BF4FA6"/>
    <w:rsid w:val="00BF7397"/>
    <w:rsid w:val="00C02E43"/>
    <w:rsid w:val="00C06D2A"/>
    <w:rsid w:val="00C07A5D"/>
    <w:rsid w:val="00C266D0"/>
    <w:rsid w:val="00C41F47"/>
    <w:rsid w:val="00C47156"/>
    <w:rsid w:val="00C61F5E"/>
    <w:rsid w:val="00C67EBA"/>
    <w:rsid w:val="00C830E8"/>
    <w:rsid w:val="00C9654D"/>
    <w:rsid w:val="00CB4743"/>
    <w:rsid w:val="00CD652A"/>
    <w:rsid w:val="00CE02CA"/>
    <w:rsid w:val="00CE153F"/>
    <w:rsid w:val="00CF07A4"/>
    <w:rsid w:val="00CF3FE3"/>
    <w:rsid w:val="00CF425E"/>
    <w:rsid w:val="00CF4630"/>
    <w:rsid w:val="00D04A48"/>
    <w:rsid w:val="00D11D76"/>
    <w:rsid w:val="00D12477"/>
    <w:rsid w:val="00D17789"/>
    <w:rsid w:val="00D32C1C"/>
    <w:rsid w:val="00D447F4"/>
    <w:rsid w:val="00D6204A"/>
    <w:rsid w:val="00D63C32"/>
    <w:rsid w:val="00D760CD"/>
    <w:rsid w:val="00D804F2"/>
    <w:rsid w:val="00D855B0"/>
    <w:rsid w:val="00D87C37"/>
    <w:rsid w:val="00D91E17"/>
    <w:rsid w:val="00D94D5B"/>
    <w:rsid w:val="00DA1900"/>
    <w:rsid w:val="00DA2589"/>
    <w:rsid w:val="00DA5F82"/>
    <w:rsid w:val="00DA7A2F"/>
    <w:rsid w:val="00DB1BCF"/>
    <w:rsid w:val="00DB4C55"/>
    <w:rsid w:val="00DB71A0"/>
    <w:rsid w:val="00DC1E79"/>
    <w:rsid w:val="00DC466B"/>
    <w:rsid w:val="00DD6FB2"/>
    <w:rsid w:val="00DE26FC"/>
    <w:rsid w:val="00DE3A9E"/>
    <w:rsid w:val="00DE52B9"/>
    <w:rsid w:val="00DE733A"/>
    <w:rsid w:val="00DF175E"/>
    <w:rsid w:val="00DF4D5A"/>
    <w:rsid w:val="00E0054B"/>
    <w:rsid w:val="00E07FBA"/>
    <w:rsid w:val="00E11C3A"/>
    <w:rsid w:val="00E212C9"/>
    <w:rsid w:val="00E341AE"/>
    <w:rsid w:val="00E430B3"/>
    <w:rsid w:val="00E457DF"/>
    <w:rsid w:val="00E4682F"/>
    <w:rsid w:val="00E47320"/>
    <w:rsid w:val="00E504B2"/>
    <w:rsid w:val="00E5524B"/>
    <w:rsid w:val="00E568ED"/>
    <w:rsid w:val="00E62773"/>
    <w:rsid w:val="00E749D9"/>
    <w:rsid w:val="00E76C3E"/>
    <w:rsid w:val="00E828F5"/>
    <w:rsid w:val="00E82F83"/>
    <w:rsid w:val="00E934E3"/>
    <w:rsid w:val="00EA7F31"/>
    <w:rsid w:val="00EC0A2E"/>
    <w:rsid w:val="00EC0F9E"/>
    <w:rsid w:val="00ED0BD8"/>
    <w:rsid w:val="00ED2EA6"/>
    <w:rsid w:val="00ED4739"/>
    <w:rsid w:val="00EE1151"/>
    <w:rsid w:val="00EE651A"/>
    <w:rsid w:val="00EE7B12"/>
    <w:rsid w:val="00EF10FE"/>
    <w:rsid w:val="00EF4B0E"/>
    <w:rsid w:val="00EF56DF"/>
    <w:rsid w:val="00EF7B82"/>
    <w:rsid w:val="00F035A7"/>
    <w:rsid w:val="00F12E01"/>
    <w:rsid w:val="00F13EC8"/>
    <w:rsid w:val="00F30056"/>
    <w:rsid w:val="00F324EE"/>
    <w:rsid w:val="00F340B2"/>
    <w:rsid w:val="00F3762D"/>
    <w:rsid w:val="00F4045B"/>
    <w:rsid w:val="00F44A6F"/>
    <w:rsid w:val="00F555CF"/>
    <w:rsid w:val="00F62EE1"/>
    <w:rsid w:val="00F7539C"/>
    <w:rsid w:val="00FA06E0"/>
    <w:rsid w:val="00FB2359"/>
    <w:rsid w:val="00FC4D7A"/>
    <w:rsid w:val="00FD068F"/>
    <w:rsid w:val="00FD0C92"/>
    <w:rsid w:val="00FD66DD"/>
    <w:rsid w:val="00FD6A5F"/>
    <w:rsid w:val="00FE785D"/>
    <w:rsid w:val="00FF2905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D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character" w:customStyle="1" w:styleId="20">
    <w:name w:val="Заголовок 2 Знак"/>
    <w:basedOn w:val="a0"/>
    <w:link w:val="2"/>
    <w:uiPriority w:val="9"/>
    <w:semiHidden/>
    <w:rsid w:val="0079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792A49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145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9654D"/>
  </w:style>
  <w:style w:type="paragraph" w:customStyle="1" w:styleId="af0">
    <w:name w:val="Прижатый влево"/>
    <w:basedOn w:val="a"/>
    <w:next w:val="a"/>
    <w:uiPriority w:val="99"/>
    <w:rsid w:val="00D4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info@rs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lagmany.rsv.ru/polozh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lagmany.rsv.ru/" TargetMode="External"/><Relationship Id="rId17" Type="http://schemas.openxmlformats.org/officeDocument/2006/relationships/hyperlink" Target="https://flagmany.rsv.ru/nul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lagmany.rsv.ru/polozhenie" TargetMode="External"/><Relationship Id="rId20" Type="http://schemas.openxmlformats.org/officeDocument/2006/relationships/hyperlink" Target="https://flagmany.rsv.ru/polozh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gmany.rs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lagmany.rsv.ru/polozheni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hao.chiroipk.ru" TargetMode="External"/><Relationship Id="rId19" Type="http://schemas.openxmlformats.org/officeDocument/2006/relationships/hyperlink" Target="mailto:flagmany@rsv-hel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cmschiroipk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QjxRYHHVODqberWFBDZFEVlzq4Y=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wUMQi8ipYPORYPXWh3tyiZkTnUjqCF1ScxH5mDJIIYxpxjlwpDlCaPelhWMsrQWa+K9KOu61
    G+u+hAiRsjtVt+a57JQy/i3f2/TTBWr3komN2zhFyKKXcmhuSGtOIVMThAcwCEMmutbZ5BnK
    bKNT+5b+XWYtY+jgnM/hgNSMgQ4=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Asjhz/l1mwxFr2PnrhRKfnmKdRI=</DigestValue>
      </Reference>
      <Reference URI="/word/document.xml?ContentType=application/vnd.openxmlformats-officedocument.wordprocessingml.document.main+xml">
        <DigestMethod Algorithm="http://www.w3.org/2000/09/xmldsig#sha1"/>
        <DigestValue>iDDAS9ceJ9zCwwzy4y9hEL5CFDk=</DigestValue>
      </Reference>
      <Reference URI="/word/endnotes.xml?ContentType=application/vnd.openxmlformats-officedocument.wordprocessingml.endnotes+xml">
        <DigestMethod Algorithm="http://www.w3.org/2000/09/xmldsig#sha1"/>
        <DigestValue>maz0H265U4AT4Xk3rbaYUMgR/Gg=</DigestValue>
      </Reference>
      <Reference URI="/word/fontTable.xml?ContentType=application/vnd.openxmlformats-officedocument.wordprocessingml.fontTable+xml">
        <DigestMethod Algorithm="http://www.w3.org/2000/09/xmldsig#sha1"/>
        <DigestValue>k5wTxjz39xjZDm7oPr9m0TfAMUg=</DigestValue>
      </Reference>
      <Reference URI="/word/footer1.xml?ContentType=application/vnd.openxmlformats-officedocument.wordprocessingml.footer+xml">
        <DigestMethod Algorithm="http://www.w3.org/2000/09/xmldsig#sha1"/>
        <DigestValue>l3vLxNgpazqnxO4Aodvaum+/TUw=</DigestValue>
      </Reference>
      <Reference URI="/word/footnotes.xml?ContentType=application/vnd.openxmlformats-officedocument.wordprocessingml.footnotes+xml">
        <DigestMethod Algorithm="http://www.w3.org/2000/09/xmldsig#sha1"/>
        <DigestValue>y1naBAjzy9szc+4dgPGwlQg+rjE=</DigestValue>
      </Reference>
      <Reference URI="/word/header1.xml?ContentType=application/vnd.openxmlformats-officedocument.wordprocessingml.header+xml">
        <DigestMethod Algorithm="http://www.w3.org/2000/09/xmldsig#sha1"/>
        <DigestValue>MdPPAwz6m5QyBoCnkodrZLB8psE=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s9exi9t0x5would0iYdHXhAmZSs=</DigestValue>
      </Reference>
      <Reference URI="/word/settings.xml?ContentType=application/vnd.openxmlformats-officedocument.wordprocessingml.settings+xml">
        <DigestMethod Algorithm="http://www.w3.org/2000/09/xmldsig#sha1"/>
        <DigestValue>92kEdA8km5rNkhnIKOxQg5sNVGs=</DigestValue>
      </Reference>
      <Reference URI="/word/styles.xml?ContentType=application/vnd.openxmlformats-officedocument.wordprocessingml.styles+xml">
        <DigestMethod Algorithm="http://www.w3.org/2000/09/xmldsig#sha1"/>
        <DigestValue>JJh8iGYUyh5hHaZ8phssVrL/0Q8=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SFt6t4NngdHJc6arlhj3WzwKBuA=</DigestValue>
      </Reference>
    </Manifest>
    <SignatureProperties>
      <SignatureProperty Id="idSignatureTime" Target="#idPackageSignature">
        <mdssi:SignatureTime>
          <mdssi:Format>YYYY-MM-DDThh:mm:ssTZD</mdssi:Format>
          <mdssi:Value>2023-05-04T06:06:57Z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D4E5-2EC7-4C1E-AA90-943D8C59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75</cp:revision>
  <cp:lastPrinted>2020-10-26T21:19:00Z</cp:lastPrinted>
  <dcterms:created xsi:type="dcterms:W3CDTF">2019-11-06T00:11:00Z</dcterms:created>
  <dcterms:modified xsi:type="dcterms:W3CDTF">2023-05-04T06:06:00Z</dcterms:modified>
</cp:coreProperties>
</file>