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08" w:rsidRDefault="00B03A08" w:rsidP="00B03A08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8364"/>
        </w:tabs>
        <w:jc w:val="center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86995</wp:posOffset>
            </wp:positionH>
            <wp:positionV relativeFrom="paragraph">
              <wp:posOffset>0</wp:posOffset>
            </wp:positionV>
            <wp:extent cx="1055907" cy="892175"/>
            <wp:effectExtent l="0" t="0" r="0" b="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el_logo-bi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907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25220" cy="626745"/>
            <wp:effectExtent l="0" t="0" r="0" b="1905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ПН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1466850</wp:posOffset>
            </wp:positionH>
            <wp:positionV relativeFrom="paragraph">
              <wp:posOffset>3175</wp:posOffset>
            </wp:positionV>
            <wp:extent cx="1185334" cy="508000"/>
            <wp:effectExtent l="0" t="0" r="0" b="6350"/>
            <wp:wrapNone/>
            <wp:docPr id="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 l="8487" t="22430" r="6929" b="24438"/>
                    <a:stretch>
                      <a:fillRect/>
                    </a:stretch>
                  </pic:blipFill>
                  <pic:spPr>
                    <a:xfrm>
                      <a:off x="0" y="0"/>
                      <a:ext cx="1185334" cy="50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80010</wp:posOffset>
            </wp:positionV>
            <wp:extent cx="1803400" cy="465746"/>
            <wp:effectExtent l="0" t="0" r="635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465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</w:t>
      </w:r>
    </w:p>
    <w:p w:rsidR="00B03A08" w:rsidRDefault="00B03A08" w:rsidP="00B03A0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right="7478"/>
        <w:rPr>
          <w:rFonts w:ascii="Times New Roman" w:eastAsia="Times New Roman" w:hAnsi="Times New Roman" w:cs="Times New Roman"/>
          <w:color w:val="000000"/>
        </w:rPr>
      </w:pPr>
    </w:p>
    <w:p w:rsidR="00B03A08" w:rsidRDefault="00B03A08" w:rsidP="00B03A08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right="7478"/>
        <w:rPr>
          <w:rFonts w:ascii="Times New Roman" w:eastAsia="Times New Roman" w:hAnsi="Times New Roman" w:cs="Times New Roman"/>
          <w:color w:val="000000"/>
        </w:rPr>
      </w:pPr>
    </w:p>
    <w:p w:rsidR="00F53A85" w:rsidRDefault="00B20557" w:rsidP="00F53A85">
      <w:pPr>
        <w:shd w:val="clear" w:color="auto" w:fill="FFFFFF"/>
        <w:spacing w:after="0" w:line="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34244"/>
          <w:sz w:val="28"/>
          <w:szCs w:val="28"/>
          <w:lang w:eastAsia="ru-RU"/>
        </w:rPr>
      </w:pPr>
      <w:r w:rsidRPr="00B20557">
        <w:rPr>
          <w:rFonts w:ascii="Times New Roman" w:eastAsia="Times New Roman" w:hAnsi="Times New Roman" w:cs="Times New Roman"/>
          <w:b/>
          <w:bCs/>
          <w:color w:val="434244"/>
          <w:sz w:val="28"/>
          <w:szCs w:val="28"/>
          <w:lang w:eastAsia="ru-RU"/>
        </w:rPr>
        <w:t>Положение</w:t>
      </w:r>
      <w:r w:rsidR="00F53A85">
        <w:rPr>
          <w:rFonts w:ascii="Times New Roman" w:eastAsia="Times New Roman" w:hAnsi="Times New Roman" w:cs="Times New Roman"/>
          <w:b/>
          <w:bCs/>
          <w:color w:val="434244"/>
          <w:sz w:val="28"/>
          <w:szCs w:val="28"/>
          <w:lang w:eastAsia="ru-RU"/>
        </w:rPr>
        <w:t xml:space="preserve"> о проекте </w:t>
      </w:r>
    </w:p>
    <w:p w:rsidR="00B20557" w:rsidRDefault="00B20557" w:rsidP="00F53A85">
      <w:pPr>
        <w:shd w:val="clear" w:color="auto" w:fill="FFFFFF"/>
        <w:spacing w:after="0" w:line="0" w:lineRule="atLeast"/>
        <w:jc w:val="center"/>
        <w:textAlignment w:val="center"/>
        <w:rPr>
          <w:rFonts w:ascii="Manrope" w:eastAsia="Times New Roman" w:hAnsi="Manrope" w:cs="Arial"/>
          <w:color w:val="434244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434244"/>
          <w:sz w:val="30"/>
          <w:szCs w:val="30"/>
          <w:lang w:eastAsia="ru-RU"/>
        </w:rPr>
        <w:t xml:space="preserve">«Флагманы образования» </w:t>
      </w:r>
    </w:p>
    <w:p w:rsidR="00F53A85" w:rsidRPr="00B20557" w:rsidRDefault="00F53A85" w:rsidP="00F53A85">
      <w:pPr>
        <w:shd w:val="clear" w:color="auto" w:fill="FFFFFF"/>
        <w:spacing w:after="0" w:line="0" w:lineRule="atLeast"/>
        <w:jc w:val="center"/>
        <w:textAlignment w:val="center"/>
        <w:rPr>
          <w:rFonts w:ascii="Manrope" w:eastAsia="Times New Roman" w:hAnsi="Manrope" w:cs="Arial"/>
          <w:color w:val="434244"/>
          <w:sz w:val="30"/>
          <w:szCs w:val="30"/>
          <w:lang w:eastAsia="ru-RU"/>
        </w:rPr>
      </w:pPr>
    </w:p>
    <w:p w:rsidR="00B20557" w:rsidRDefault="00B20557" w:rsidP="00F53A85">
      <w:pPr>
        <w:spacing w:after="0" w:line="240" w:lineRule="auto"/>
        <w:ind w:firstLine="708"/>
        <w:jc w:val="both"/>
        <w:rPr>
          <w:rFonts w:ascii="Manrope" w:eastAsia="Times New Roman" w:hAnsi="Manrope" w:cs="Arial"/>
          <w:b/>
          <w:bCs/>
          <w:color w:val="333333"/>
          <w:sz w:val="30"/>
          <w:lang w:eastAsia="ru-RU"/>
        </w:rPr>
      </w:pPr>
      <w:r w:rsidRPr="00B20557">
        <w:rPr>
          <w:rFonts w:ascii="Manrope" w:eastAsia="Times New Roman" w:hAnsi="Manrope" w:cs="Arial"/>
          <w:b/>
          <w:bCs/>
          <w:color w:val="333333"/>
          <w:sz w:val="30"/>
          <w:lang w:eastAsia="ru-RU"/>
        </w:rPr>
        <w:t>1. Общие положения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1.1. Настоящее Положение о проекте «Флагманы образования» (далее соответственно – Положение, Проект) определяет порядок реализации Проекта и мероприятий, входящих</w:t>
      </w:r>
      <w:r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в его состав, в 2023 году, цели, задачи, а также условия участия в мероприятиях Проекта.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1.2. Проект реализуется в соответствии с Планом основных мероприятий по проведению</w:t>
      </w:r>
      <w:r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в Российской Федерации Года педагога и наставника, утвержденным распоряжением Правительства Российской Федерации от 18 февраля 2023 года № 399-р.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1.3. Организатор Проекта – АНО «Россия – страна возможностей» (далее – Организатор),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соорганизатор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Проекта – Министерство просвещения Российской Федерации (далее –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Соорганизатор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).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1.4. Официальный сайт Проекта: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www.flagmany.rsv.ru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(далее – сайт).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1.5. Официальным языком Проекта является русский.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1.6. Для участия в Проекте каждому участнику необходимо зарегистрироваться на сайте, заполнить регистрационную анкету и подать заявку в сроки, установленные настоящим Положением.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Подавая заявку на участие в Проекте, участник подтверждает, что ознакомлен и согласен</w:t>
      </w:r>
      <w:r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 настоящим Положением и Политикой автономной некоммерческой организации «Россия – страна возможностей» в отношении обработки персональных данных.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1.7. К участию в Проекте допускаются граждане Российской Федерации в возрасте</w:t>
      </w:r>
      <w:r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от 18 лет на момент подачи заявки.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1.8. Ключевые мероприятия Проекта:</w:t>
      </w:r>
      <w:r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профессиональный конкурс «Флагманы образования» (далее – Конкурс);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мероприятия, нацеленные на повышение социального статуса педагогических работников, содействие профессиональному и карьерному развитию участников Проекта (далее – Мероприятия).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br/>
        <w:t>1.9. Проект реализуется в течение 2023 года на территории Российской Федерации.</w:t>
      </w:r>
    </w:p>
    <w:p w:rsidR="00F53A8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b/>
          <w:bCs/>
          <w:color w:val="333333"/>
          <w:sz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1.10. Проект реализуется в гибридном формате (дистанционно и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очно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).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br/>
      </w:r>
    </w:p>
    <w:p w:rsidR="00B20557" w:rsidRDefault="00B20557" w:rsidP="00F53A85">
      <w:pPr>
        <w:spacing w:after="0" w:line="240" w:lineRule="auto"/>
        <w:ind w:firstLine="708"/>
        <w:jc w:val="both"/>
        <w:rPr>
          <w:rFonts w:ascii="Manrope" w:eastAsia="Times New Roman" w:hAnsi="Manrope" w:cs="Arial"/>
          <w:b/>
          <w:bCs/>
          <w:color w:val="333333"/>
          <w:sz w:val="30"/>
          <w:lang w:eastAsia="ru-RU"/>
        </w:rPr>
      </w:pPr>
      <w:r w:rsidRPr="00B20557">
        <w:rPr>
          <w:rFonts w:ascii="Manrope" w:eastAsia="Times New Roman" w:hAnsi="Manrope" w:cs="Arial"/>
          <w:b/>
          <w:bCs/>
          <w:color w:val="333333"/>
          <w:sz w:val="30"/>
          <w:lang w:eastAsia="ru-RU"/>
        </w:rPr>
        <w:t>2. Цель и задачи Проекта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lastRenderedPageBreak/>
        <w:t>2.1. Целью Проекта является создание условий формирования кадрового резерва</w:t>
      </w:r>
      <w:r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для системы образования Российской Федерации.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2.2. Задачи Проекта:</w:t>
      </w:r>
      <w:r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- предоставить возможности каждому участнику Проекта определить индивидуальный уровень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сформированности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надпрофессиональных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компетенций и специальных (профессиональных) знаний;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- создать условия для формирования и развития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надпрофессиональных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компетенций</w:t>
      </w:r>
      <w:r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 специальных (профессиональных) знаний;</w:t>
      </w:r>
      <w:r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выявить наиболее мотивированных и подготовленных участников Проекта с целью</w:t>
      </w:r>
      <w:r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их рекомендации в кадровый резерв для системы образования Российской Федерации;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создать условия для развития и продвижения экспертного потенциала участников Проекта.</w:t>
      </w:r>
      <w:r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</w:p>
    <w:p w:rsidR="00F53A85" w:rsidRDefault="00F53A85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</w:p>
    <w:p w:rsidR="00F53A85" w:rsidRDefault="00B20557" w:rsidP="00D14200">
      <w:pPr>
        <w:spacing w:after="0" w:line="240" w:lineRule="auto"/>
        <w:ind w:firstLine="851"/>
        <w:jc w:val="both"/>
        <w:rPr>
          <w:rFonts w:ascii="Manrope" w:eastAsia="Times New Roman" w:hAnsi="Manrope" w:cs="Arial"/>
          <w:b/>
          <w:bCs/>
          <w:color w:val="333333"/>
          <w:sz w:val="30"/>
          <w:lang w:eastAsia="ru-RU"/>
        </w:rPr>
      </w:pPr>
      <w:r w:rsidRPr="00B20557">
        <w:rPr>
          <w:rFonts w:ascii="Manrope" w:eastAsia="Times New Roman" w:hAnsi="Manrope" w:cs="Arial"/>
          <w:b/>
          <w:bCs/>
          <w:color w:val="333333"/>
          <w:sz w:val="30"/>
          <w:lang w:eastAsia="ru-RU"/>
        </w:rPr>
        <w:t xml:space="preserve">3. Организатор, </w:t>
      </w:r>
      <w:proofErr w:type="spellStart"/>
      <w:r w:rsidRPr="00B20557">
        <w:rPr>
          <w:rFonts w:ascii="Manrope" w:eastAsia="Times New Roman" w:hAnsi="Manrope" w:cs="Arial"/>
          <w:b/>
          <w:bCs/>
          <w:color w:val="333333"/>
          <w:sz w:val="30"/>
          <w:lang w:eastAsia="ru-RU"/>
        </w:rPr>
        <w:t>Соорганизатор</w:t>
      </w:r>
      <w:proofErr w:type="spellEnd"/>
      <w:r w:rsidRPr="00B20557">
        <w:rPr>
          <w:rFonts w:ascii="Manrope" w:eastAsia="Times New Roman" w:hAnsi="Manrope" w:cs="Arial"/>
          <w:b/>
          <w:bCs/>
          <w:color w:val="333333"/>
          <w:sz w:val="30"/>
          <w:lang w:eastAsia="ru-RU"/>
        </w:rPr>
        <w:t xml:space="preserve"> и партнеры Проекта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3.1. Проект реализуется Организатором и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Соорганизатором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при поддержке партнеров Проекта: федеральных органов государственной власти, органов исполнительной власти субъектов Российской Федерации, образовательных и некоммерческих организаций, всероссийских общественных и профессиональных организаций, а также государственных</w:t>
      </w:r>
      <w:r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 коммерческих организаций.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3.2. Организатор:</w:t>
      </w:r>
      <w:r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- утверждает по согласованию с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Соорганизатором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Положение о Проекте;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утверждает состав Наблюдательного совета Проекта;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утверждает календарный план-график реализации Проекта и другие документы, необходимые для проведения мероприятий Проекта;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обеспечивает экспертно-методическое, организационно-технологическое, техническое и информационное сопровождение Конкурса и Мероприятий, в том числе с привлечением партнеров и иных юридических и физических лиц;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формирует и утверждает состав Конкурсной комиссии;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обеспечивает организацию питания участников финалов Конкурса, а также привлекаемых к их проведению членов Конкурсной комиссии, модераторов и волонтеров;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обеспечивает организацию проживания иногородних участников финалов Конкурса,</w:t>
      </w:r>
      <w:r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а также привлекаемых для их проведения иногородних членов Конкурсной комиссии;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обеспечивает организацию проезда привлекаемых иногородних членов Конкурсной комиссии к местам проведения финалов Конкурса;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утверждает список победителей Конкурса;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lastRenderedPageBreak/>
        <w:t>- обеспечивает организацию проезда, проживания и питания привлекаемых иногородних экспертов к местам проведения Мероприятий Проекта;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оказывает содействие в организации доступной среды на площадках проведения очных этапов Конкурса и очных Мероприятий Проекта.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3.3.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Соорганизатор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: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согласовывает Положение о Проекте;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обеспечивает информационное сопровождение Проекта;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содействует включению победителей Конкурса в кадровый резерв для системы образования Российской Федерации.</w:t>
      </w:r>
    </w:p>
    <w:p w:rsidR="00F53A85" w:rsidRDefault="00F53A85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</w:p>
    <w:p w:rsidR="00B20557" w:rsidRDefault="00B20557" w:rsidP="00F53A85">
      <w:pPr>
        <w:spacing w:after="0" w:line="240" w:lineRule="auto"/>
        <w:ind w:firstLine="708"/>
        <w:jc w:val="both"/>
        <w:rPr>
          <w:rFonts w:ascii="Manrope" w:eastAsia="Times New Roman" w:hAnsi="Manrope" w:cs="Arial"/>
          <w:b/>
          <w:bCs/>
          <w:color w:val="333333"/>
          <w:sz w:val="30"/>
          <w:lang w:eastAsia="ru-RU"/>
        </w:rPr>
      </w:pPr>
      <w:r w:rsidRPr="00B20557">
        <w:rPr>
          <w:rFonts w:ascii="Manrope" w:eastAsia="Times New Roman" w:hAnsi="Manrope" w:cs="Arial"/>
          <w:b/>
          <w:bCs/>
          <w:color w:val="333333"/>
          <w:sz w:val="30"/>
          <w:lang w:eastAsia="ru-RU"/>
        </w:rPr>
        <w:t>4. Наблюдательный совет Проекта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4.1. Наблюдательный совет Проекта формируется для содействия достижению цели</w:t>
      </w:r>
      <w:r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 решению задач Проекта.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4.2. В целях эффективной реализации Проекта Наблюдательный совет обеспечивает выстраивание и поддержание взаимодействия федеральных органов государственной власти, органов исполнительной власти субъектов Российской Федерации, образовательных</w:t>
      </w:r>
      <w:r w:rsidR="00D14200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 некоммерческих организаций, всероссийских общественных и профессиональных организаций по вопросам проведения Конкурса и Мероприятий, в том числе по работе с финалистами</w:t>
      </w:r>
      <w:r w:rsidR="00D14200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 победителями Конкурса.</w:t>
      </w:r>
    </w:p>
    <w:p w:rsidR="00B20557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4.3. Наблюдательный совет состоит из сопредседателей и членов Наблюдательного совета. Наблюдательный совет возглавляют Министр просвещения Российской Федерации и Генеральный директор автономной некоммерческой организации «Россия – страна возможностей» (далее – сопредседатели Наблюдательного совета).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4.4. Членами Наблюдательного совета могут быть граждане Российской Федерации, представители федеральных органов государственной власти, органов исполнительной власти субъектов Российской Федерации, осуществляющих государственное управление в сфере образования, образовательных и некоммерческих организаций, всероссийских общественных</w:t>
      </w:r>
      <w:r w:rsidR="002465A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 профессиональных организаций, а также государственных и коммерческих организаций.</w:t>
      </w:r>
      <w:r w:rsidR="002465A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4.5. Члены Наблюдательного совета осуществляют свою деятельность на безвозмездной основе.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4.6. Срок полномочий Наблюдательного совета определен продолжительностью проведения Проекта.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4.7. Сопредседатели Наблюдательного совета по согласованию: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определяют дату, место, формат и время проведения заседания Наблюдательного совета, председательствуют на нем;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lastRenderedPageBreak/>
        <w:t>- определяют повестку заседания и перечень материалов, предоставляемых членам Наблюдательного совета;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инициируют при необходимости приглашение иных участников заседания Наблюдательного совета.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4.8. Организация работы и порядок проведения заседаний: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4.8.1. Организатор Проекта осуществляет организационно-техническое и информационное обеспечение деятельности Наблюдательного совета.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4.8.2. Наблюдательный совет проводит свои заседания по необходимости, но не реже</w:t>
      </w:r>
      <w:r w:rsidR="002465A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чем 2 раза за время проведения Проекта.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4.8.3. Уведомление о дате, времени, месте, формате и повестке заседания направляется членам Наблюдательного совета по электронной почте ответственным секретарем не </w:t>
      </w:r>
      <w:proofErr w:type="gram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позднее</w:t>
      </w:r>
      <w:proofErr w:type="gramEnd"/>
      <w:r w:rsidR="00D14200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чем за 3 календарных дня до даты его проведения.</w:t>
      </w:r>
      <w:r w:rsidR="00D14200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4.8.4. Заседания могут проводиться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очно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, заочно, а также с </w:t>
      </w:r>
      <w:r w:rsidR="002465A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спользованием технических сре</w:t>
      </w:r>
      <w:proofErr w:type="gram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дств св</w:t>
      </w:r>
      <w:proofErr w:type="gram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язи.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4.8.5. Заседание Наблюдательного совета является правомочным, если на нем присутствует более половины его членов.</w:t>
      </w:r>
      <w:r w:rsidR="002465A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Каждый член Наблюдательного совета имеет один голос.</w:t>
      </w:r>
      <w:r w:rsidR="002465A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Решения Наблюдательного совета принимаются на основе большинства голосов.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При равенстве голосов назначаются дополнительное обсуждение и повторное голосование. Передача права голоса иному лицу не допускается.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4.8.6. В случае если участие члена Наблюдательного совета в заседании не представляется возможным, он вправе выразить свое мнение по вопросам, внесенным в повестку заседания, письменно, направив соответствующее уведомление в адрес Организатора Проекта не менее</w:t>
      </w:r>
      <w:r w:rsidR="00D14200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чем за 1 рабочий день до даты заседания. Данное мнение оглашается на заседании и должно быть учтено при принятии решения.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4.8.7. Решения, принятые на заседаниях Наблюдательного совета, оформляются протоколом. Протокол заседания Наблюдательного совета составляется Организатором Проекта не позднее 5 рабочих дней после дня проведения заседания, подписывается Генеральным директором автономной некоммерческой организации «Россия – страна возможностей»</w:t>
      </w:r>
      <w:r w:rsidR="002465A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 (или) Министром просвещения Российской Федерации и направляется всем членам Наблюдательного совета по электронной почте.</w:t>
      </w:r>
      <w:r w:rsidR="002465A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</w:p>
    <w:p w:rsidR="00F53A85" w:rsidRDefault="00F53A85" w:rsidP="00F53A85">
      <w:pPr>
        <w:spacing w:after="0" w:line="240" w:lineRule="auto"/>
        <w:ind w:firstLine="708"/>
        <w:jc w:val="both"/>
        <w:rPr>
          <w:rFonts w:ascii="Manrope" w:eastAsia="Times New Roman" w:hAnsi="Manrope" w:cs="Arial"/>
          <w:b/>
          <w:bCs/>
          <w:color w:val="333333"/>
          <w:sz w:val="30"/>
          <w:lang w:eastAsia="ru-RU"/>
        </w:rPr>
      </w:pPr>
    </w:p>
    <w:p w:rsidR="002465A5" w:rsidRDefault="00B20557" w:rsidP="00F53A85">
      <w:pPr>
        <w:spacing w:after="0" w:line="240" w:lineRule="auto"/>
        <w:ind w:firstLine="708"/>
        <w:jc w:val="both"/>
        <w:rPr>
          <w:rFonts w:ascii="Manrope" w:eastAsia="Times New Roman" w:hAnsi="Manrope" w:cs="Arial"/>
          <w:b/>
          <w:bCs/>
          <w:color w:val="333333"/>
          <w:sz w:val="30"/>
          <w:lang w:eastAsia="ru-RU"/>
        </w:rPr>
      </w:pPr>
      <w:r w:rsidRPr="00B20557">
        <w:rPr>
          <w:rFonts w:ascii="Manrope" w:eastAsia="Times New Roman" w:hAnsi="Manrope" w:cs="Arial"/>
          <w:b/>
          <w:bCs/>
          <w:color w:val="333333"/>
          <w:sz w:val="30"/>
          <w:lang w:eastAsia="ru-RU"/>
        </w:rPr>
        <w:t>5. Конкурс «Флагманы образования»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5.1. Конкурс проводится для следующих условных целевых групп: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«студенты»;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«педагоги и управленцы в сфере образования».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lastRenderedPageBreak/>
        <w:t>5.2. Каждый участник может подать заявку на участие в Конкурсе однократно и только</w:t>
      </w:r>
      <w:r w:rsidR="002465A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в рамках одной целевой группы. Смена группы, выбранной при регистрации, в ходе проведения Конкурса не допускается.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5.3. Конкурсная комиссия.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5.3.1. </w:t>
      </w:r>
      <w:proofErr w:type="gram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Конкурсная комиссия формируется Организатором для независимой</w:t>
      </w:r>
      <w:r w:rsidR="002465A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комплексной оценки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сформированности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надпрофессиональных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компетенций и специальных </w:t>
      </w:r>
      <w:r w:rsidR="002465A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профессиональных) знаний участников Конкурса.</w:t>
      </w:r>
      <w:proofErr w:type="gramEnd"/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5.3.2. Конкурсная комиссия выполняет следующие функции: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проведение объективной оценки результатов прохождения этапов участниками Конкурса согласно разработанной Организатором методике оценки и выставление баллов</w:t>
      </w:r>
      <w:r w:rsidR="002465A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в оценочную форму участника по каждому критерию;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рассмотрение апелляционных заявлений участников Конкурса на этапах, в которых предусмотрено апелляционное обжалование, и принятие решений по итогам их рассмотрения;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принятие решений по изменению состава участников на этапах Конкурса в случае отказа участников от участия;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принятие решения о дисквалификации участников Конкурса в случае обнаружения фактов, указанных в п. 7.13 настоящего Положении в качестве оснований для дисквалификации;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утверждение результатов прохождения этапов участниками Конкурса;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определение победителей Конкурса и их количества на основе рейтинга среди участников, набравших наибольшее количество баллов по итогам финалов;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выполнение иных функций, которые могут быть возложены на Конкурсную комиссию Организатором.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5.3.3. Конкурсная комиссия осуществляет свою деятельность в соответствии</w:t>
      </w:r>
      <w:r w:rsidR="002465A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 законодательством Российской Федерации и настоящим Положением.5.3.4. Членами Конкурсной комиссии могут быть граждане Российской Федерации, представители федеральных органов государственной власти, органов исполнительной власти субъектов Российской Федерации, осуществляющих государственное управление в сфере образования, образовательных и некоммерческих организаций, всероссийских общественных</w:t>
      </w:r>
      <w:r w:rsidR="002465A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 профессиональных организаций.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br/>
        <w:t>5.3.5. Конкурсная комиссия осуществляет свою деятельность на безвозмездной основе.</w:t>
      </w:r>
    </w:p>
    <w:p w:rsidR="002465A5" w:rsidRPr="00622D6C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b/>
          <w:i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b/>
          <w:i/>
          <w:color w:val="333333"/>
          <w:sz w:val="30"/>
          <w:szCs w:val="30"/>
          <w:lang w:eastAsia="ru-RU"/>
        </w:rPr>
        <w:t>5.4. Целевая группа «студенты».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5.4.1. </w:t>
      </w:r>
      <w:proofErr w:type="gram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К участию в Конкурсе допускаются лица, проходящие обучение в профессиональных образовательных организациях или в организациях высшего образования (независимо от формы их собственности и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lastRenderedPageBreak/>
        <w:t xml:space="preserve">ведомственной принадлежности) по программам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бакалавриата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,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специалитета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, магистратуры или программам подготовки научных и научно-педагогических кадров</w:t>
      </w:r>
      <w:r w:rsidR="002465A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в аспирантуре очной,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очно-заочной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, заочной форм обучения, возраст – не младше 18 лет</w:t>
      </w:r>
      <w:r w:rsidR="00D14200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на момент прохождения первого этапа Конкурса (п. 5.4.2 Положения).</w:t>
      </w:r>
      <w:proofErr w:type="gramEnd"/>
      <w:r w:rsidR="00D14200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Участниками не могут быть работники и представители Организатора,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аффилированные</w:t>
      </w:r>
      <w:proofErr w:type="spellEnd"/>
      <w:r w:rsidR="002465A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 ними лица, члены их семей.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5.4.2. Этапы Конкурса</w:t>
      </w:r>
      <w:hyperlink r:id="rId8" w:anchor="_ftn1" w:history="1">
        <w:r w:rsidRPr="00B20557">
          <w:rPr>
            <w:rFonts w:ascii="Manrope" w:eastAsia="Times New Roman" w:hAnsi="Manrope" w:cs="Arial"/>
            <w:color w:val="FF5C51"/>
            <w:sz w:val="30"/>
            <w:lang w:eastAsia="ru-RU"/>
          </w:rPr>
          <w:t>[1]</w:t>
        </w:r>
      </w:hyperlink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: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1 этап (март – август 2023 года) – электронная регистрация участников (дистанционный);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2 этап (май – сентябрь 2023 года) – «Образовательный марафон» (дистанционный/очный):</w:t>
      </w:r>
    </w:p>
    <w:p w:rsidR="002465A5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- входная комплексная оценка уровня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сформированности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надпрофессиональных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компетенций и специальных (профессиональных) знаний;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образовательные мероприятия в очном и дистанционном форматах;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- оценка уровня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сформированности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специальных (профессиональных знаний);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3 этап (ноябрь 2023 года) – финал (очный).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5.4.3. Сроки проведения этапов Конкурса могут быть изменены Организатором</w:t>
      </w:r>
      <w:r w:rsidR="002465A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на основании решения Наблюдательного совета Проекта с обязательным размещением соответствующей информации на сайте.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5.4.4. Порядок проведения электронной регистрации участников: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5.4.4.1. Для участия в Конкурсе необходимо пройти электронную регистрацию на сайте, включающую выбор целевой группы участника Конкурса, создание личного кабинета, заполнение анкеты.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5.4.4.2. Создание личного кабинета подразумевает заполнение обязательных полей электронной формы регистрации, получение сообщения с проверочным кодом, подтверждение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аккаунта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с помощью ввода проверочного кода и открытие страницы личного кабинета на сайте.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br/>
        <w:t>5.4.4.3. Участники обязаны указывать достоверную и актуальную информацию</w:t>
      </w:r>
      <w:r w:rsidR="00615E44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в соответствии с установленной формой до момента окончания регистрации. Указание недостоверной информации в анкете является основанием для дисквалификации участника. Организатор оставляет за собой право запросить подтверждение указанных в анкете данных, связавшись с участниками или третьими лицами.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5.4.5. Порядок проведения этапа «Образовательный марафон»: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5.4.5.1. Цель этапа «Образовательный марафон» – обеспечение условий для формирования и развития у участников Конкурса специальных (профессиональных) знаний,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надпрофессиональных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компетенций, в том числе с учетом их индивидуальных результатов входной диагностики.</w:t>
      </w:r>
    </w:p>
    <w:p w:rsidR="00615E44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lastRenderedPageBreak/>
        <w:t>5.4.5.2. К этапу допускаются участники, выполнившие в срок все условия предыдущего этапа Конкурса.</w:t>
      </w:r>
    </w:p>
    <w:p w:rsidR="00615E44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5.4.5.3. Первым мероприятием этапа является входная диагностика, по результатам которой участник получает рекомендации по развитию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надпрофессиональных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компетенций и специальных (профессиональных) знаний.</w:t>
      </w:r>
    </w:p>
    <w:p w:rsidR="008A75A9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5.4.5.4. В рамках этапа участник может принимать участие в дистанционных и очных образовательных мероприятиях. Список мероприятий, информация о дате и времени</w:t>
      </w:r>
      <w:r w:rsidR="008A75A9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их проведения доступны в личном кабинете участника.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5.4.5.5. Завершающим мероприятием этапа является дистанционная оценка уровня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сформированности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специальных (профессиональных) знаний, по итогам которой участнику начисляются баллы.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br/>
        <w:t>5.4.5.6. Список участников (не более 300 человек), прошедших в третий этап Конкурса (финал очный), формируется Конкурсной комиссией на основе рейтинга из числа набравших</w:t>
      </w:r>
      <w:r w:rsidR="008A75A9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по итогам второго этапа наибольшее количество баллов и размещается на сайте в разделе Новости».</w:t>
      </w:r>
    </w:p>
    <w:p w:rsidR="008A75A9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5.4.5.7. В случае отказа участника, прошедшего в финал, от участия в финале Конкурса,</w:t>
      </w:r>
      <w:r w:rsidR="008A75A9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его место может быть предоставлено участнику Конкурса, который является следующим</w:t>
      </w:r>
      <w:r w:rsidR="008A75A9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в рейтинговом списке.</w:t>
      </w:r>
    </w:p>
    <w:p w:rsidR="008A75A9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5.4.6. Порядок проведения </w:t>
      </w:r>
      <w:r w:rsidRPr="00B20557">
        <w:rPr>
          <w:rFonts w:ascii="Manrope" w:eastAsia="Times New Roman" w:hAnsi="Manrope" w:cs="Arial"/>
          <w:b/>
          <w:i/>
          <w:color w:val="333333"/>
          <w:sz w:val="30"/>
          <w:szCs w:val="30"/>
          <w:lang w:eastAsia="ru-RU"/>
        </w:rPr>
        <w:t>финала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Конкурса.</w:t>
      </w:r>
    </w:p>
    <w:p w:rsidR="008A75A9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5.4.6.1. Целью этапа является определение претендентов в кадровый резерв для системы образования Российской Федерации.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br/>
        <w:t>5.4.6.2. В финале участвует не более 300 человек.</w:t>
      </w:r>
    </w:p>
    <w:p w:rsidR="00D14200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5.4.6.3. В ходе этапа участники проходят комплексную оценку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сформированности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надпрофессиональных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компетенций и специальных (профессиональных) знаний, выполняя задания и работы в различных форматах.</w:t>
      </w:r>
    </w:p>
    <w:p w:rsidR="008A75A9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5.4.6.4. Итоги предыдущих этапов Конкурса не учитываются при определении победителей финала.</w:t>
      </w:r>
    </w:p>
    <w:p w:rsidR="008A75A9" w:rsidRDefault="00B20557" w:rsidP="00B20557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5.4.6.5. Объявление результатов происходит в последний день проведения финала Конкурса.</w:t>
      </w:r>
    </w:p>
    <w:p w:rsidR="002C65D0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b/>
          <w:i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b/>
          <w:i/>
          <w:color w:val="333333"/>
          <w:sz w:val="30"/>
          <w:szCs w:val="30"/>
          <w:lang w:eastAsia="ru-RU"/>
        </w:rPr>
        <w:t>5.5. Целевая группа «педагоги и управленцы в сфере образования».</w:t>
      </w:r>
    </w:p>
    <w:p w:rsidR="008A75A9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5.5.1. </w:t>
      </w:r>
      <w:proofErr w:type="gram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К участию в Конкурсе допускаются лица, являющиеся сотрудниками государственных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 муниципальных районов, муниципальных округов и городских округов в сфере образования, педагогические, руководящие и иные работники организаций (независимо от формы их собственности и ведомственной принадлежности), осуществляющих образовательную деятельность, а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lastRenderedPageBreak/>
        <w:t>также индивидуальные предприниматели, осуществляющие образовательную деятельность.</w:t>
      </w:r>
      <w:proofErr w:type="gramEnd"/>
      <w:r w:rsidR="008A75A9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Участниками не могут быть работники и представители Организатора Проекта,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аффилированные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с ними лица, члены их семей.</w:t>
      </w:r>
    </w:p>
    <w:p w:rsidR="008A75A9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5.5.2. Этапы Конкурса</w:t>
      </w:r>
      <w:hyperlink r:id="rId9" w:anchor="_ftn2" w:history="1">
        <w:r w:rsidRPr="00B20557">
          <w:rPr>
            <w:rFonts w:ascii="Manrope" w:eastAsia="Times New Roman" w:hAnsi="Manrope" w:cs="Arial"/>
            <w:color w:val="FF5C51"/>
            <w:sz w:val="30"/>
            <w:lang w:eastAsia="ru-RU"/>
          </w:rPr>
          <w:t>[2]</w:t>
        </w:r>
      </w:hyperlink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:</w:t>
      </w:r>
    </w:p>
    <w:p w:rsidR="00F53A85" w:rsidRDefault="00B20557" w:rsidP="008A75A9">
      <w:pPr>
        <w:spacing w:after="0" w:line="240" w:lineRule="auto"/>
        <w:ind w:firstLine="708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1 этап (март – август 2023 года) – электронная регистрация участников (дистанционный);</w:t>
      </w:r>
    </w:p>
    <w:p w:rsidR="00D14200" w:rsidRDefault="00B20557" w:rsidP="008A75A9">
      <w:pPr>
        <w:spacing w:after="0" w:line="240" w:lineRule="auto"/>
        <w:ind w:firstLine="708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2 этап (май – сентябрь 2023 года) – «Образовательный марафон» (дистанционный/очный):</w:t>
      </w:r>
    </w:p>
    <w:p w:rsidR="008A75A9" w:rsidRDefault="00B20557" w:rsidP="00D14200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- входная оценка уровня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сформированности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специальных (профессиональных) знаний;</w:t>
      </w:r>
    </w:p>
    <w:p w:rsidR="008A75A9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образовательные мероприятия в очном и дистанционном форматах;</w:t>
      </w:r>
    </w:p>
    <w:p w:rsidR="008A75A9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- комплексная оценка уровня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сформированности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надпрофессиональных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компетенций</w:t>
      </w:r>
      <w:r w:rsidR="008A75A9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 специальных (профессиональных) знаний;</w:t>
      </w:r>
    </w:p>
    <w:p w:rsidR="008A75A9" w:rsidRDefault="00B20557" w:rsidP="008A75A9">
      <w:pPr>
        <w:spacing w:after="0" w:line="240" w:lineRule="auto"/>
        <w:ind w:firstLine="708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3 этап (октябрь 2023 года) – региональные полуфиналы (очный);</w:t>
      </w:r>
    </w:p>
    <w:p w:rsidR="008A75A9" w:rsidRDefault="00B20557" w:rsidP="008A75A9">
      <w:pPr>
        <w:spacing w:after="0" w:line="240" w:lineRule="auto"/>
        <w:ind w:firstLine="708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4 этап (ноябрь 2023 года) – финал (очный).</w:t>
      </w:r>
    </w:p>
    <w:p w:rsidR="008A75A9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5.5.3. Сроки проведения этапов Конкурса могут быть изменены Организатором Проекта</w:t>
      </w:r>
      <w:r w:rsidR="008A75A9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 обязательным размещением соответствующей информации на сайте.</w:t>
      </w:r>
    </w:p>
    <w:p w:rsidR="008A75A9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5.5.4. Порядок проведения электронной регистрации участников:</w:t>
      </w:r>
    </w:p>
    <w:p w:rsidR="008A75A9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5.5.4.1. Для участия в Конкурсе необходимо пройти электронную регистрацию на сайте, включающую выбор целевой группы участника Конкурса, создание личного кабинета, заполнение анкеты.</w:t>
      </w:r>
    </w:p>
    <w:p w:rsidR="00D14200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5.5.4.2. Создание личного кабинета подразумевает заполнение обязательных полей электронной формы регистрации, получение сообщения с проверочным кодом, подтверждение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аккаунта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с помощью ввода проверочного кода и открытие страницы личного кабинета на сайте.</w:t>
      </w:r>
    </w:p>
    <w:p w:rsidR="00D14200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5.5.4.3. Участники обязаны указывать достоверную и актуальную информацию</w:t>
      </w:r>
      <w:r w:rsidR="008A75A9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в соответствии с установленной формой до момента окончания регистрации. Указание недостоверной информации в анкете является основанием для дисквалификации участника. Организатор оставляет за собой право запросить подтверждение указанных в анкете данных, связавшись с участниками или третьими лицами.</w:t>
      </w:r>
    </w:p>
    <w:p w:rsidR="008A75A9" w:rsidRPr="00007A7D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b/>
          <w:i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b/>
          <w:i/>
          <w:color w:val="333333"/>
          <w:sz w:val="30"/>
          <w:szCs w:val="30"/>
          <w:lang w:eastAsia="ru-RU"/>
        </w:rPr>
        <w:t>5.5.5. Порядок проведения этапа «Образовательный марафон»:</w:t>
      </w:r>
    </w:p>
    <w:p w:rsidR="00D14200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5.5.5.1. Цель «Образовательного марафона» – обеспечение условий для формирования</w:t>
      </w:r>
      <w:r w:rsidR="008A75A9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и развития у участников Конкурса специальных (профессиональных) знаний,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надпрофессиональных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компетенций, в том числе с учетом их индивидуальных результатов входной диагностики.</w:t>
      </w:r>
    </w:p>
    <w:p w:rsidR="008A75A9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5.5.5.2. К этапу допускаются участники, выполнившие в срок все условия предыдущего этапа Конкурса.</w:t>
      </w:r>
    </w:p>
    <w:p w:rsidR="008A75A9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lastRenderedPageBreak/>
        <w:t xml:space="preserve">5.5.5.3. Первым мероприятием этапа является входная оценка уровня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сформированности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специальных (профессиональных) знаний, по результатам которой участник получает рекомендации по развитию специальных (профессиональных) знаний.</w:t>
      </w:r>
    </w:p>
    <w:p w:rsidR="008A75A9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5.5.5.4. В рамках этапа участник может принимать участие в дистанционных</w:t>
      </w:r>
      <w:r w:rsidR="008A75A9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 очных образовательных мероприятиях. Список мероприятий, информация о дате и времени</w:t>
      </w:r>
      <w:r w:rsidR="008A75A9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их проведения доступны в личном кабинете участника.</w:t>
      </w:r>
    </w:p>
    <w:p w:rsidR="008A75A9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5.5.5.5. Завершающим мероприятием является дистанционная комплексная оценка уровня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сформированности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надпрофессиональных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компетенций и специальных (профессиональных) знаний, по итогам которой участнику начисляются баллы.</w:t>
      </w:r>
    </w:p>
    <w:p w:rsidR="008A75A9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5.5.5.6. Списки участников (не более 30 участников из каждого субъекта Российской Федерации), прошедших в третий этап Конкурса (региональный полуфинал), формируются Конкурсной комиссией на основе рейтинга из числа набравших по итогам второго этапа Конкурса наибольшее количество баллов в каждом субъекте Российской Федерации и размещаются</w:t>
      </w:r>
      <w:r w:rsidR="008A75A9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на сайте.</w:t>
      </w:r>
    </w:p>
    <w:p w:rsidR="008A75A9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5.5.5.7. В случае отказа участника, прошедшего в третий этап Конкурса (региональный полуфинал), от участия в Конкурсе, его место может быть предоставлено участнику Конкурса, который является следующим в рейтинговом списке.</w:t>
      </w:r>
    </w:p>
    <w:p w:rsidR="008A75A9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5.5.6. Порядок проведения третьего этапа Конкурса (региональный полуфинал):</w:t>
      </w:r>
    </w:p>
    <w:p w:rsidR="00D14200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5.5.6.1. В каждом региональном полуфинале участвует не более 30 человек.</w:t>
      </w:r>
    </w:p>
    <w:p w:rsidR="003507B4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5.5.6.2. Региональные полуфиналы проводятся Организатором при поддержке государственных органов исполнительной власти субъектов Российской Федерации, осуществляющих государственное управление в сфере образования, на базе образовательных организаций.</w:t>
      </w:r>
    </w:p>
    <w:p w:rsidR="003507B4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Место и дата проведения этапа определяются государственным органом исполнительной власти субъекта Российской Федерации, осуществляющим государственное управление в сфере образования, в соответствии с пунктом 5.5.2 настоящего Положения.</w:t>
      </w:r>
    </w:p>
    <w:p w:rsidR="007479A1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Конкурсные испытания регионального полуфинала проводятся государственным органом исполнительной власти субъекта Российской Федерации, осуществляющим государственное управление в сфере образования, или доверенной им организацией в соответствии</w:t>
      </w:r>
      <w:r w:rsidR="003507B4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 методическими рекомендациями, разработанными Организатором.</w:t>
      </w:r>
    </w:p>
    <w:p w:rsidR="007479A1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5.5.6.3. В ходе этапа Конкурса участники проходят комплексную оценку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сформированности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надпрофессиональных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компетенций и специальных (профессиональных) знаний, выполняя различные задания и работы.</w:t>
      </w:r>
    </w:p>
    <w:p w:rsidR="003507B4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lastRenderedPageBreak/>
        <w:t>5.5.6.4. Государственный орган исполнительной власти субъекта Российской Федерации, осуществляющий государственное управление в сфере образования, формирует Оценочную комиссию регионального полуфинала Конкурса для обеспечения объективной оценки результатов выполнения заданий и работ участников третьего этапа Конкурса.</w:t>
      </w:r>
    </w:p>
    <w:p w:rsidR="007479A1" w:rsidRDefault="00B20557" w:rsidP="008A75A9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Оценочная комиссия регионального полуфинала Конкурса осуществляет свою деятельность в соответствии с законодательством Российской Федерации и настоящим Положением.</w:t>
      </w:r>
      <w:r w:rsidR="007479A1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</w:p>
    <w:p w:rsidR="007479A1" w:rsidRDefault="00B20557" w:rsidP="007479A1">
      <w:pPr>
        <w:spacing w:after="0" w:line="240" w:lineRule="auto"/>
        <w:ind w:firstLine="708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Членами Оценочной комиссии регионального полуфинала Конкурса могут быть граждане Российской Федерации, представители государственного органа исполнительной власти субъектов Российской Федерации, осуществляющего государственное управление в сфере образования, образовательных и некоммерческих организаций, всероссийских общественных</w:t>
      </w:r>
      <w:r w:rsidR="007479A1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 профессиональных организаций.</w:t>
      </w:r>
    </w:p>
    <w:p w:rsidR="003507B4" w:rsidRDefault="00B20557" w:rsidP="007479A1">
      <w:pPr>
        <w:spacing w:after="0" w:line="240" w:lineRule="auto"/>
        <w:ind w:firstLine="708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Члены оценочной комиссии регионального полуфинала Конкурса осуществляют свою деятельность на безвозмездной основе.</w:t>
      </w:r>
    </w:p>
    <w:p w:rsidR="007479A1" w:rsidRDefault="00B20557" w:rsidP="007479A1">
      <w:pPr>
        <w:spacing w:after="0" w:line="240" w:lineRule="auto"/>
        <w:ind w:firstLine="708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Оценочная комиссия регионального полуфинала Конкурса выполняет следующие </w:t>
      </w:r>
      <w:r w:rsidRPr="00B20557">
        <w:rPr>
          <w:rFonts w:ascii="Manrope" w:eastAsia="Times New Roman" w:hAnsi="Manrope" w:cs="Arial"/>
          <w:i/>
          <w:color w:val="333333"/>
          <w:sz w:val="30"/>
          <w:szCs w:val="30"/>
          <w:lang w:eastAsia="ru-RU"/>
        </w:rPr>
        <w:t>функции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:</w:t>
      </w:r>
    </w:p>
    <w:p w:rsidR="007479A1" w:rsidRDefault="00B20557" w:rsidP="007479A1">
      <w:pPr>
        <w:spacing w:after="0" w:line="240" w:lineRule="auto"/>
        <w:ind w:firstLine="708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обеспечение объективной оценки результатов прохождения регионального полуфинала участниками Конкурса согласно разработанной Организатором методике оценки, выставление баллов в оценочную форму участника по каждому критерию;</w:t>
      </w:r>
    </w:p>
    <w:p w:rsidR="007479A1" w:rsidRDefault="00B20557" w:rsidP="007479A1">
      <w:pPr>
        <w:spacing w:after="0" w:line="240" w:lineRule="auto"/>
        <w:ind w:firstLine="708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утверждение результатов участников регионального полуфинала Конкурса</w:t>
      </w:r>
      <w:r w:rsidR="00941ECA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 предоставление протокола с результатами Организатору не менее чем за 2 недели до начала финала конкурса;</w:t>
      </w:r>
    </w:p>
    <w:p w:rsidR="003507B4" w:rsidRDefault="00B20557" w:rsidP="007479A1">
      <w:pPr>
        <w:spacing w:after="0" w:line="240" w:lineRule="auto"/>
        <w:ind w:firstLine="708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иные функции, которые могут быть возложены на Оценочную комиссию регионального полуфинала Конкурса Организатором и (или) государственным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3507B4" w:rsidRDefault="00B20557" w:rsidP="003507B4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5.5.6.5. Победителями регионального полуфинала становятся 3 участника в каждом субъекте Российской Федерации, получившие на основе рейтинга наибольшее количество баллов.</w:t>
      </w:r>
    </w:p>
    <w:p w:rsidR="007479A1" w:rsidRDefault="00B20557" w:rsidP="007479A1">
      <w:pPr>
        <w:spacing w:after="0" w:line="240" w:lineRule="auto"/>
        <w:ind w:firstLine="708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Количество призеров регионального полуфинала устанавливается Оценочной комиссией регионального полуфинала Конкурса самостоятельно на основании рейтинга.</w:t>
      </w:r>
    </w:p>
    <w:p w:rsidR="003507B4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5.5.6.6. Итоги предыдущих этапов Конкурса не учитываются при определении победителей регионального полуфинала.</w:t>
      </w:r>
    </w:p>
    <w:p w:rsidR="007479A1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5.5.6.7. Объявление результатов осуществляется Оценочной комиссией регионального полуфинала Конкурса в последний день проведения регионального полуфинала.</w:t>
      </w:r>
    </w:p>
    <w:p w:rsidR="0095556E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b/>
          <w:i/>
          <w:color w:val="333333"/>
          <w:sz w:val="30"/>
          <w:szCs w:val="30"/>
          <w:lang w:eastAsia="ru-RU"/>
        </w:rPr>
        <w:t>5.5.7. Порядок проведения финала Конкурса:</w:t>
      </w:r>
    </w:p>
    <w:p w:rsidR="007479A1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lastRenderedPageBreak/>
        <w:t>5.5.7.1. Целью этапа является определение претендентов в кадровый резерв для системы образования Российской Федерации.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br/>
        <w:t>5.5.7.2. Перечень участников финала формируется Организатором на основании протоколов Оценочной комиссии регионального полуфинала Конкурса.</w:t>
      </w:r>
    </w:p>
    <w:p w:rsidR="007479A1" w:rsidRDefault="00B20557" w:rsidP="007479A1">
      <w:pPr>
        <w:spacing w:after="0" w:line="240" w:lineRule="auto"/>
        <w:ind w:firstLine="708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Организатор по решению Наблюдательного совета Проекта вправе увеличить количество участников финала Конкурса за счет призеров региональных полуфиналов.</w:t>
      </w:r>
    </w:p>
    <w:p w:rsidR="003507B4" w:rsidRDefault="00B20557" w:rsidP="007479A1">
      <w:pPr>
        <w:spacing w:after="0" w:line="240" w:lineRule="auto"/>
        <w:ind w:firstLine="708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В финале Конкурса участвует не более 300 человек.</w:t>
      </w:r>
    </w:p>
    <w:p w:rsidR="003507B4" w:rsidRDefault="00B20557" w:rsidP="007479A1">
      <w:pPr>
        <w:spacing w:after="0" w:line="240" w:lineRule="auto"/>
        <w:ind w:firstLine="708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Фактическое количество участников финала может быть изменено Организатором Проекта по решению Наблюдательного совета Проекта и с обязательным размещением соответствующей информации на сайте.</w:t>
      </w:r>
    </w:p>
    <w:p w:rsidR="003507B4" w:rsidRDefault="00B20557" w:rsidP="003507B4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5.5.7.3. В ходе этапа Конкурса участники проходят комплексную оценку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сформированности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надпрофессиональных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компетенций и специальных (профессиональных) знаний, выполняя задания и работы в различных форматах.</w:t>
      </w:r>
    </w:p>
    <w:p w:rsidR="007479A1" w:rsidRDefault="00B20557" w:rsidP="003507B4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5.5.7.4. В целях оценки заданий и работ Конкурсная комиссия оценивает результаты</w:t>
      </w:r>
      <w:r w:rsidR="007479A1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их выполнения согласно разработанной методике оценки и выставляет баллы в оценочную форму участника по каждому критерию.</w:t>
      </w:r>
    </w:p>
    <w:p w:rsidR="007479A1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5.5.7.5. Победители финала определяются Конкурсной комиссией на основе рейтинга среди участников, набравших наибольшее количество баллов по итогам финала.</w:t>
      </w:r>
    </w:p>
    <w:p w:rsidR="007479A1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5.5.7.6. Итоги предыдущих этапов Конкурса не учитываются при определении победителей финала.</w:t>
      </w:r>
    </w:p>
    <w:p w:rsidR="007479A1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5.5.7.7. Объявление результатов осуществляется в последний день проведения финала.</w:t>
      </w:r>
    </w:p>
    <w:p w:rsidR="008C35B9" w:rsidRDefault="008C35B9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</w:p>
    <w:p w:rsidR="007479A1" w:rsidRDefault="00B20557" w:rsidP="008C35B9">
      <w:pPr>
        <w:spacing w:after="0" w:line="240" w:lineRule="auto"/>
        <w:ind w:firstLine="708"/>
        <w:jc w:val="both"/>
        <w:rPr>
          <w:rFonts w:ascii="Manrope" w:eastAsia="Times New Roman" w:hAnsi="Manrope" w:cs="Arial"/>
          <w:b/>
          <w:bCs/>
          <w:color w:val="333333"/>
          <w:sz w:val="30"/>
          <w:lang w:eastAsia="ru-RU"/>
        </w:rPr>
      </w:pPr>
      <w:r w:rsidRPr="00B20557">
        <w:rPr>
          <w:rFonts w:ascii="Manrope" w:eastAsia="Times New Roman" w:hAnsi="Manrope" w:cs="Arial"/>
          <w:b/>
          <w:bCs/>
          <w:color w:val="333333"/>
          <w:sz w:val="30"/>
          <w:lang w:eastAsia="ru-RU"/>
        </w:rPr>
        <w:t>6. Мероприятия</w:t>
      </w:r>
    </w:p>
    <w:p w:rsidR="007479A1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6.1. Мероприятия Проекта нацелены на повышение социального статуса педагогических работников, содействие профессиональному и карьерному развитию участников Проекта.</w:t>
      </w:r>
    </w:p>
    <w:p w:rsidR="007479A1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6.2. Мероприятия включаются в Проект по инициативе Организатора,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Соорганизатора</w:t>
      </w:r>
      <w:proofErr w:type="spellEnd"/>
      <w:r w:rsidR="007479A1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или Наблюдательного совета Проекта.</w:t>
      </w:r>
    </w:p>
    <w:p w:rsidR="007479A1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6.3. Условия участия в Мероприятиях устанавливаются Организатором отдельно до начала каждого Мероприятия и публикуются на сайте.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br/>
        <w:t>6.4. Порядок проведения электронной регистрации участников: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br/>
        <w:t>6.4.1. Для участия в Мероприятиях участнику необходимо пройти электронную регистрацию на сайте, включающую создание личного кабинета, заполнение анкеты.</w:t>
      </w:r>
    </w:p>
    <w:p w:rsidR="007479A1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6.4.2. Создание личного кабинета подразумевает заполнение обязательных полей электронной формы регистрации, получение сообщения с проверочным кодом, подтверждение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аккаунта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с помощью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lastRenderedPageBreak/>
        <w:t>ввода проверочного кода и открытие страницы личного кабинета на сайте.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br/>
        <w:t>6.4.3. Участники обязаны указывать достоверную и актуальную информацию</w:t>
      </w:r>
      <w:r w:rsidR="007479A1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в соответствии с установленной формой до момента окончания регистрации на Мероприятия. Организатор оставляет за собой право запросить подтверждение указанных в анкете данных, связавшись с участниками или третьими лицами.</w:t>
      </w:r>
    </w:p>
    <w:p w:rsidR="008C35B9" w:rsidRDefault="008C35B9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</w:p>
    <w:p w:rsidR="007479A1" w:rsidRPr="008E3646" w:rsidRDefault="00B20557" w:rsidP="008C35B9">
      <w:pPr>
        <w:spacing w:after="0" w:line="240" w:lineRule="auto"/>
        <w:ind w:firstLine="708"/>
        <w:jc w:val="both"/>
        <w:rPr>
          <w:rFonts w:ascii="Manrope" w:eastAsia="Times New Roman" w:hAnsi="Manrope" w:cs="Arial"/>
          <w:b/>
          <w:bCs/>
          <w:sz w:val="30"/>
          <w:lang w:eastAsia="ru-RU"/>
        </w:rPr>
      </w:pPr>
      <w:r w:rsidRPr="008E3646">
        <w:rPr>
          <w:rFonts w:ascii="Manrope" w:eastAsia="Times New Roman" w:hAnsi="Manrope" w:cs="Arial"/>
          <w:b/>
          <w:bCs/>
          <w:sz w:val="30"/>
          <w:lang w:eastAsia="ru-RU"/>
        </w:rPr>
        <w:t>7. Заключительные положения</w:t>
      </w:r>
    </w:p>
    <w:p w:rsidR="007479A1" w:rsidRDefault="004661E9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hyperlink r:id="rId10" w:history="1">
        <w:r w:rsidR="00B20557" w:rsidRPr="008E3646">
          <w:rPr>
            <w:rFonts w:ascii="Manrope" w:eastAsia="Times New Roman" w:hAnsi="Manrope" w:cs="Arial"/>
            <w:sz w:val="30"/>
            <w:lang w:eastAsia="ru-RU"/>
          </w:rPr>
          <w:t>7.1. Положение действует в течение всего срока реализации Проекта и может быть изменено в случаях, предусмотренных законодательством Российской Федерации.</w:t>
        </w:r>
      </w:hyperlink>
    </w:p>
    <w:p w:rsidR="003507B4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7.2. Изменения, внесенные в настоящее Положение в случае необходимости, публикуются на сайте в разделе «Новости». Продолжением участия в Проекте участник выражает свое согласие с внесенными в Положение изменениями.</w:t>
      </w:r>
    </w:p>
    <w:p w:rsidR="008E3646" w:rsidRPr="008E3646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0070C0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7.3.</w:t>
      </w:r>
      <w:r w:rsidR="003507B4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Юридический</w:t>
      </w:r>
      <w:r w:rsidR="003507B4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адрес Организатора Проекта: 123112, г. Москва, Красногвардейский</w:t>
      </w:r>
      <w:r w:rsidR="007479A1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1-й проезд, д. 21, стр. 1,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эт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./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пом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./ком. 9/I/1, </w:t>
      </w:r>
      <w:hyperlink r:id="rId11" w:history="1">
        <w:r w:rsidRPr="008E3646">
          <w:rPr>
            <w:rFonts w:ascii="Manrope" w:eastAsia="Times New Roman" w:hAnsi="Manrope" w:cs="Arial"/>
            <w:color w:val="0070C0"/>
            <w:sz w:val="30"/>
            <w:lang w:eastAsia="ru-RU"/>
          </w:rPr>
          <w:t>info@rsv.ru</w:t>
        </w:r>
      </w:hyperlink>
      <w:r w:rsidRPr="00B20557">
        <w:rPr>
          <w:rFonts w:ascii="Manrope" w:eastAsia="Times New Roman" w:hAnsi="Manrope" w:cs="Arial"/>
          <w:color w:val="0070C0"/>
          <w:sz w:val="30"/>
          <w:szCs w:val="30"/>
          <w:lang w:eastAsia="ru-RU"/>
        </w:rPr>
        <w:t>.</w:t>
      </w:r>
      <w:r w:rsidR="008E3646" w:rsidRPr="008E3646">
        <w:rPr>
          <w:rFonts w:ascii="Manrope" w:eastAsia="Times New Roman" w:hAnsi="Manrope" w:cs="Arial"/>
          <w:color w:val="0070C0"/>
          <w:sz w:val="30"/>
          <w:szCs w:val="30"/>
          <w:lang w:eastAsia="ru-RU"/>
        </w:rPr>
        <w:t xml:space="preserve"> </w:t>
      </w:r>
    </w:p>
    <w:p w:rsidR="003507B4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7.4. Указанная в настоящем Положении информация о порядке и правилах проведения Проекта размещается на сайте.</w:t>
      </w:r>
    </w:p>
    <w:p w:rsidR="007479A1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7.5. Участники Проекта самостоятельно несут ответственность за доступ к сети Интернет</w:t>
      </w:r>
      <w:r w:rsidR="007479A1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и свои технические устройства, которые они используют в ходе реализации Проекта (в том числе неисправность / поломки технических средств либо сбои в подключении к сети Интернет). </w:t>
      </w:r>
      <w:proofErr w:type="gram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Участник, регистрируясь на Проект, выражает свое согласие на редактирование и публикацию любым способом описаний (в том числе текстовых, графических и пр.) результатов работы</w:t>
      </w:r>
      <w:r w:rsidR="003507B4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в информационных и рекламных целях без уведомления участников и без получения их согласия, а также выполнение любых действий со стороны оператора и привлекаемых ими третьих лиц</w:t>
      </w:r>
      <w:r w:rsidR="003507B4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в отношении осуществления фото- и видеосъемки в месте проведения очных мероприятий</w:t>
      </w:r>
      <w:proofErr w:type="gram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proofErr w:type="gram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Проекта, включая (без ограничений) сбор, систематизацию, накопление, хранение, уточнение (обновление, изменение), использование, обезличивание, блокирование фото- и видеоматериалов, в том числе с присутствием участника и иных лиц, а также осуществление любых иных действий</w:t>
      </w:r>
      <w:r w:rsidR="007479A1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 фото- и видеоматериалами, в том числе их демонстрацию на открытых ресурсах, доступных неопределенному кругу лиц.</w:t>
      </w:r>
      <w:proofErr w:type="gramEnd"/>
    </w:p>
    <w:p w:rsidR="007479A1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7.6. Расходы на оплату проезда участников к месту проведения очных мероприятий Проекта, а также на подготовку необходимых документов осуществляются за счет средств направляющей стороны.</w:t>
      </w:r>
    </w:p>
    <w:p w:rsidR="00F53A85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lastRenderedPageBreak/>
        <w:t xml:space="preserve">7.7. Для допуска к участию в очных мероприятиях Конкурса участникам необходимо </w:t>
      </w:r>
      <w:proofErr w:type="gram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предоставить Организатору следующие документы</w:t>
      </w:r>
      <w:proofErr w:type="gram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:</w:t>
      </w:r>
    </w:p>
    <w:p w:rsidR="003507B4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паспорт гражданина Российской Федерации;</w:t>
      </w:r>
    </w:p>
    <w:p w:rsidR="003507B4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- документы, перечень которых размещается на сайте не менее чем за 14 календарных дней до даты начала очного мероприятия.</w:t>
      </w:r>
    </w:p>
    <w:p w:rsidR="00F53A85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Предоставление указанных документов производится участником посредством размещения их сканированных копий в личном кабинете на сайте.</w:t>
      </w:r>
    </w:p>
    <w:p w:rsidR="00F53A85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7.8. В рамках организации очных мероприятий Конкурса Организатор вправе устанавливать сроки предоставления необходимых документов. В случае несвоевременного предоставления требуемых документов или данных Организатор вправе отказать в участии</w:t>
      </w:r>
      <w:r w:rsidR="003507B4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в Конкурсе.</w:t>
      </w:r>
    </w:p>
    <w:p w:rsidR="00F53A85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7.9. При посещении очного мероприятия Конкурса участники должны иметь при себе оригиналы документов, указанные в п. 7.7 Положения.</w:t>
      </w:r>
    </w:p>
    <w:p w:rsidR="00F53A85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7.10. Участник Проекта самостоятельно отслеживает на сайте и в своем личном кабинете информацию о Проекте и возможных изменениях.</w:t>
      </w:r>
    </w:p>
    <w:p w:rsidR="00F53A85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7.11. Организатор не несет ответственности за содержание представленных участниками результатов испытаний на каждом из мероприятий Проекта, а также предоставленных участниками материалов (в том числе творческих работ – объектов авторских прав). Претензии, связанные с нарушением авторских/смежных прав, направляются непосредственно лицам, представившим материалы (работы).</w:t>
      </w:r>
    </w:p>
    <w:p w:rsidR="00F53A85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7.12. Права на охраняемые результаты интеллектуальной деятельности участников, созданные в период выполнения мероприятий Проекта, принадлежат участникам (авторам).</w:t>
      </w:r>
      <w:r w:rsidR="00F53A8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При этом Организатор вправе в информационных и/или рекламных целях использовать охраняемые результаты интеллектуальной деятельности участников, участники соглашаются</w:t>
      </w:r>
      <w:r w:rsidR="00F53A8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на изменение, сокращение и дополнение, снабжение таких результатов интеллектуальной деятельности иллюстрациями, предисловием, послесловием, комментариями или какими</w:t>
      </w:r>
      <w:r w:rsidR="003507B4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бы то ни было пояснениями Организатора Проекта без выплаты им денежной компенсации (вознаграждения).</w:t>
      </w:r>
    </w:p>
    <w:p w:rsidR="00F53A85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7.13. Основаниями для исключения из Проекта могут являться:</w:t>
      </w:r>
    </w:p>
    <w:p w:rsidR="00F53A85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7.13.1. Подача участником заявления об исключении его из Проекта или неявка на очное мероприятие Проекта.</w:t>
      </w:r>
    </w:p>
    <w:p w:rsidR="003507B4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7.13.2. Нарушение участником Проекта требований настоящего Положения.</w:t>
      </w:r>
    </w:p>
    <w:p w:rsidR="003507B4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7.13.3. Представление подложных документов или заведомо ложных сведений о себе</w:t>
      </w:r>
      <w:r w:rsidR="00F53A8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при заполнении анкеты или в рамках мероприятий Проекта.</w:t>
      </w:r>
    </w:p>
    <w:p w:rsidR="00F53A85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7.13.4. Наличие судимости или нахождение под следствием.</w:t>
      </w:r>
    </w:p>
    <w:p w:rsidR="00F53A85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lastRenderedPageBreak/>
        <w:t>7.13.5. Фото- и видеосъемка материалов заданий и результатов выполнения заданий, размещение фотографий и видеоматериалов заданий Конкурса в сети Интернет, в социальных сетях или других открытых источниках информации, публикация материалов заданий</w:t>
      </w:r>
      <w:r w:rsidR="003507B4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 результатов выполнения заданий, в том числе посредством предоставления их представителям средств массовой информации.</w:t>
      </w:r>
    </w:p>
    <w:p w:rsidR="00F53A85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7.13.6. Недобросовестное выполнение заданий на всех мероприятиях Проекта, включая недобросовестное заимствование авторского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контента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для выполнения заданий, использование подсказок или иной помощи при прохождении оценочных заданий, выполнение заданий</w:t>
      </w:r>
      <w:r w:rsidR="003507B4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 существенным нарушением размещенных на сайте требований к выполнению задания</w:t>
      </w:r>
      <w:r w:rsidR="00F53A8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 законодательства Российской Федерации.</w:t>
      </w:r>
    </w:p>
    <w:p w:rsidR="00F53A85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7.13.7. Публикация ложной, дискредитирующей информации о Проекте и его участниках.</w:t>
      </w:r>
    </w:p>
    <w:p w:rsidR="00F53A85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7.13.8. </w:t>
      </w:r>
      <w:proofErr w:type="gram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Хранение, публикация, распространение информации, которая содержит угрозы, дискредитирует, оскорбляет, порочит честь и достоинство или деловую репутацию или нарушает неприкосновенность частной жизни других пользователей или третьих лиц; содержит порнографические изображения и тексты или сцены сексуального характера с участием несовершеннолетних; содержит сцены бесчеловечного обращения с животными; содержит описание средств и способов суицида, любое подстрекательство к его совершению;</w:t>
      </w:r>
      <w:proofErr w:type="gram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пропагандирует и/или способствует разжиганию расовой, религиозной, этнической ненависти или вражды, пропагандирует </w:t>
      </w:r>
      <w:proofErr w:type="gram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фашизм</w:t>
      </w:r>
      <w:proofErr w:type="gram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или идеологию расового превосходства; содержит экстремистские материалы; пропагандирует преступную деятельность или содержит советы, инструкции или руководства по совершению преступных действий; содержит рекламу</w:t>
      </w:r>
      <w:r w:rsidR="003507B4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или описывает привлекательность употребления наркотических веществ, в том числе «цифровых наркотиков» (звуковых файлов, оказывающих воздействие на мозг человека за счет бинауральных ритмов), информацию о распространении наркотиков, рецепты их изготовления и советы</w:t>
      </w:r>
      <w:r w:rsidR="00F53A8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по употреблению; содержит ненормативную лексику.</w:t>
      </w:r>
    </w:p>
    <w:p w:rsidR="009223B2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7.14. В случае несогласия с полученными результатами прохождения Конкурса участник имеет право подать апелляцию в Конкурсную комиссию. Апелляция по результатам этапов подается в течение 24 часов после опубликования результатов на адрес электронной</w:t>
      </w:r>
      <w:r w:rsidR="003507B4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почты:</w:t>
      </w:r>
      <w:r w:rsidR="003507B4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hyperlink r:id="rId12" w:history="1">
        <w:r w:rsidRPr="00B20557">
          <w:rPr>
            <w:rFonts w:ascii="Manrope" w:eastAsia="Times New Roman" w:hAnsi="Manrope" w:cs="Arial"/>
            <w:color w:val="FF5C51"/>
            <w:sz w:val="30"/>
            <w:lang w:eastAsia="ru-RU"/>
          </w:rPr>
          <w:t>flagmany@rsv-help.ru</w:t>
        </w:r>
      </w:hyperlink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. Апелляционное заявление в обязательном порядке должно содержать мотивированное обоснование причин несогласия с результатами, полученными</w:t>
      </w:r>
      <w:r w:rsidR="009223B2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за выполнение задания и работ. К апелляционному заявлению могут быть приложены подтверждающие документы, обосновывающие апелляцию. Решение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lastRenderedPageBreak/>
        <w:t>Конкурсной комиссии</w:t>
      </w:r>
      <w:r w:rsidR="009223B2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по апелляционному заявлению является окончательным и пересмотру не подлежит.</w:t>
      </w:r>
    </w:p>
    <w:p w:rsidR="00F53A85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7.15. Не являются достаточными основаниями для подачи апелляционного заявления:</w:t>
      </w:r>
    </w:p>
    <w:p w:rsidR="003507B4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7.15.1. Невнимательность участника Конкурса к инструкциям, текстам заданий, а также ограничению по времени выполнения заданий.</w:t>
      </w:r>
      <w:r w:rsidR="003507B4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</w:p>
    <w:p w:rsidR="003507B4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7.15.2. Сравнение участником Конкурса своих результатов прохождения заданий</w:t>
      </w:r>
      <w:r w:rsidR="009223B2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 результатами прохождения аналогичных заданий вне Конкурса.</w:t>
      </w:r>
    </w:p>
    <w:p w:rsidR="003507B4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7.15.3. Сравнение участником Конкурса своих результатов прохождения заданий</w:t>
      </w:r>
      <w:r w:rsidR="00F53A8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 результатами прохождения этих заданий другим участником Конкурса.</w:t>
      </w:r>
    </w:p>
    <w:p w:rsidR="00F53A85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7.15.4. Профессиональные и/или личные заслуги участника Конкурса вне Конкурса (дипломы об образовании, грамоты, благодарственные письма и пр.).</w:t>
      </w:r>
    </w:p>
    <w:p w:rsidR="009223B2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7.15.5. Технические сбои при прохождении заданий Конкурса на стороне участника Конкурса или оператора связи (провайдера услуг связи) участника Конкурса (низкая скорость </w:t>
      </w:r>
      <w:proofErr w:type="spell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интернет-соединения</w:t>
      </w:r>
      <w:proofErr w:type="spellEnd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, несоответствие используемого устройства или программного обеспечения требуемым критериям прохождения заданий).</w:t>
      </w:r>
    </w:p>
    <w:p w:rsidR="00F53A85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7.15.6. Требование о пересмотре результатов прохождения заданий Конкурса без наличия</w:t>
      </w:r>
      <w:r w:rsidR="00F53A8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к тому объективных оснований и подтверждающих документов.</w:t>
      </w:r>
    </w:p>
    <w:p w:rsidR="00F53A85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7.15.7. Несовпадение внутренних представлений участника о своих способностях</w:t>
      </w:r>
      <w:r w:rsidR="00F53A8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 достижениях при прохождении этапов Конкурса с реальной оценкой Конкурсной комиссии.</w:t>
      </w:r>
    </w:p>
    <w:p w:rsidR="003507B4" w:rsidRDefault="00B20557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sz w:val="30"/>
          <w:szCs w:val="30"/>
          <w:lang w:eastAsia="ru-RU"/>
        </w:rPr>
      </w:pP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7.16. </w:t>
      </w:r>
      <w:proofErr w:type="gramStart"/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Обработка персональных данных участников, их законных представителей, включающая сбор персональных данных, их систематизацию, накопление, хранение, уточнение (обновление, изменение), использование, блокирование и другое, производится в соответствии</w:t>
      </w:r>
      <w:r w:rsidR="00F53A8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с требованиями Федерального закона «О персональных данных» от 27 июля 2006 г. № 152-ФЗ</w:t>
      </w:r>
      <w:r w:rsidR="00F53A85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и Политики автономной некоммерческой организации «Россия – страна возможностей»</w:t>
      </w:r>
      <w:r w:rsidR="003507B4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в отношении обработки персональных данных, размещенной на сайте: </w:t>
      </w:r>
      <w:hyperlink r:id="rId13" w:history="1">
        <w:r w:rsidR="003507B4" w:rsidRPr="00371405">
          <w:rPr>
            <w:rStyle w:val="a3"/>
            <w:rFonts w:ascii="Manrope" w:eastAsia="Times New Roman" w:hAnsi="Manrope" w:cs="Arial"/>
            <w:sz w:val="30"/>
            <w:szCs w:val="30"/>
            <w:lang w:eastAsia="ru-RU"/>
          </w:rPr>
          <w:t>www.rsv.ru</w:t>
        </w:r>
      </w:hyperlink>
      <w:r w:rsidRPr="00B20557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>.</w:t>
      </w:r>
      <w:r w:rsidR="003507B4">
        <w:rPr>
          <w:rFonts w:ascii="Manrope" w:eastAsia="Times New Roman" w:hAnsi="Manrope" w:cs="Arial"/>
          <w:color w:val="333333"/>
          <w:sz w:val="30"/>
          <w:szCs w:val="30"/>
          <w:lang w:eastAsia="ru-RU"/>
        </w:rPr>
        <w:t xml:space="preserve"> </w:t>
      </w:r>
      <w:proofErr w:type="gramEnd"/>
    </w:p>
    <w:p w:rsidR="003507B4" w:rsidRDefault="003507B4" w:rsidP="007479A1">
      <w:pPr>
        <w:spacing w:after="0" w:line="240" w:lineRule="auto"/>
        <w:jc w:val="both"/>
      </w:pPr>
    </w:p>
    <w:p w:rsidR="003507B4" w:rsidRDefault="003507B4" w:rsidP="007479A1">
      <w:pPr>
        <w:spacing w:after="0" w:line="240" w:lineRule="auto"/>
        <w:jc w:val="both"/>
      </w:pPr>
    </w:p>
    <w:p w:rsidR="003507B4" w:rsidRDefault="003507B4" w:rsidP="007479A1">
      <w:pPr>
        <w:spacing w:after="0" w:line="240" w:lineRule="auto"/>
        <w:jc w:val="both"/>
      </w:pPr>
    </w:p>
    <w:p w:rsidR="003507B4" w:rsidRDefault="003507B4" w:rsidP="007479A1">
      <w:pPr>
        <w:spacing w:after="0" w:line="240" w:lineRule="auto"/>
        <w:jc w:val="both"/>
      </w:pPr>
    </w:p>
    <w:p w:rsidR="003507B4" w:rsidRDefault="003507B4" w:rsidP="007479A1">
      <w:pPr>
        <w:spacing w:after="0" w:line="240" w:lineRule="auto"/>
        <w:jc w:val="both"/>
      </w:pPr>
    </w:p>
    <w:p w:rsidR="003507B4" w:rsidRDefault="003507B4" w:rsidP="007479A1">
      <w:pPr>
        <w:spacing w:after="0" w:line="240" w:lineRule="auto"/>
        <w:jc w:val="both"/>
      </w:pPr>
    </w:p>
    <w:p w:rsidR="003507B4" w:rsidRPr="003507B4" w:rsidRDefault="004661E9" w:rsidP="007479A1">
      <w:pPr>
        <w:spacing w:after="0" w:line="240" w:lineRule="auto"/>
        <w:jc w:val="both"/>
        <w:rPr>
          <w:rFonts w:ascii="Manrope" w:eastAsia="Times New Roman" w:hAnsi="Manrope" w:cs="Arial"/>
          <w:color w:val="333333"/>
          <w:lang w:eastAsia="ru-RU"/>
        </w:rPr>
      </w:pPr>
      <w:hyperlink r:id="rId14" w:anchor="_ftnref1" w:history="1">
        <w:r w:rsidR="00B20557" w:rsidRPr="003507B4">
          <w:rPr>
            <w:rFonts w:ascii="Manrope" w:eastAsia="Times New Roman" w:hAnsi="Manrope" w:cs="Arial"/>
            <w:color w:val="FF5C51"/>
            <w:vertAlign w:val="superscript"/>
            <w:lang w:eastAsia="ru-RU"/>
          </w:rPr>
          <w:t>[1]</w:t>
        </w:r>
      </w:hyperlink>
      <w:r w:rsidR="00B20557" w:rsidRPr="003507B4">
        <w:rPr>
          <w:rFonts w:ascii="Manrope" w:eastAsia="Times New Roman" w:hAnsi="Manrope" w:cs="Arial"/>
          <w:color w:val="333333"/>
          <w:lang w:eastAsia="ru-RU"/>
        </w:rPr>
        <w:t> Точные даты этапов Конкурса размещены на сайте.</w:t>
      </w:r>
    </w:p>
    <w:p w:rsidR="007902E5" w:rsidRPr="003507B4" w:rsidRDefault="004661E9" w:rsidP="003507B4">
      <w:pPr>
        <w:spacing w:after="0" w:line="240" w:lineRule="auto"/>
        <w:jc w:val="both"/>
        <w:rPr>
          <w:rFonts w:ascii="Manrope" w:eastAsia="Times New Roman" w:hAnsi="Manrope" w:cs="Arial"/>
          <w:color w:val="333333"/>
          <w:lang w:eastAsia="ru-RU"/>
        </w:rPr>
      </w:pPr>
      <w:hyperlink r:id="rId15" w:anchor="_ftnref2" w:history="1">
        <w:r w:rsidR="00B20557" w:rsidRPr="003507B4">
          <w:rPr>
            <w:rFonts w:ascii="Manrope" w:eastAsia="Times New Roman" w:hAnsi="Manrope" w:cs="Arial"/>
            <w:color w:val="FF5C51"/>
            <w:vertAlign w:val="superscript"/>
            <w:lang w:eastAsia="ru-RU"/>
          </w:rPr>
          <w:t>[2]</w:t>
        </w:r>
      </w:hyperlink>
      <w:r w:rsidR="00B20557" w:rsidRPr="003507B4">
        <w:rPr>
          <w:rFonts w:ascii="Manrope" w:eastAsia="Times New Roman" w:hAnsi="Manrope" w:cs="Arial"/>
          <w:color w:val="333333"/>
          <w:lang w:eastAsia="ru-RU"/>
        </w:rPr>
        <w:t> Точные даты этапов Конкурса размещены на сайте.</w:t>
      </w:r>
    </w:p>
    <w:sectPr w:rsidR="007902E5" w:rsidRPr="003507B4" w:rsidSect="0079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ro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0557"/>
    <w:rsid w:val="00007A7D"/>
    <w:rsid w:val="00137945"/>
    <w:rsid w:val="002465A5"/>
    <w:rsid w:val="002C65D0"/>
    <w:rsid w:val="003507B4"/>
    <w:rsid w:val="003C0DE3"/>
    <w:rsid w:val="004661E9"/>
    <w:rsid w:val="00615E44"/>
    <w:rsid w:val="00622D6C"/>
    <w:rsid w:val="007479A1"/>
    <w:rsid w:val="007902E5"/>
    <w:rsid w:val="008A75A9"/>
    <w:rsid w:val="008C35B9"/>
    <w:rsid w:val="008E3646"/>
    <w:rsid w:val="009223B2"/>
    <w:rsid w:val="00941ECA"/>
    <w:rsid w:val="0095556E"/>
    <w:rsid w:val="00A019AF"/>
    <w:rsid w:val="00A4418A"/>
    <w:rsid w:val="00B03A08"/>
    <w:rsid w:val="00B20557"/>
    <w:rsid w:val="00B64F91"/>
    <w:rsid w:val="00D14200"/>
    <w:rsid w:val="00E34FD2"/>
    <w:rsid w:val="00F53A85"/>
    <w:rsid w:val="00FD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557"/>
    <w:rPr>
      <w:color w:val="0000FF"/>
      <w:u w:val="single"/>
    </w:rPr>
  </w:style>
  <w:style w:type="character" w:styleId="a4">
    <w:name w:val="Strong"/>
    <w:basedOn w:val="a0"/>
    <w:uiPriority w:val="22"/>
    <w:qFormat/>
    <w:rsid w:val="00B205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14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gmany.rsv.ru/polozhenie" TargetMode="External"/><Relationship Id="rId13" Type="http://schemas.openxmlformats.org/officeDocument/2006/relationships/hyperlink" Target="http://www.rs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flagmany@rsv-help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info@rsv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flagmany.rsv.ru/polozhenie" TargetMode="External"/><Relationship Id="rId10" Type="http://schemas.openxmlformats.org/officeDocument/2006/relationships/hyperlink" Target="https://flagmany.rsv.ru/nul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lagmany.rsv.ru/polozhenie" TargetMode="External"/><Relationship Id="rId14" Type="http://schemas.openxmlformats.org/officeDocument/2006/relationships/hyperlink" Target="https://flagmany.rsv.ru/poloz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5034</Words>
  <Characters>28695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Пользователь</cp:lastModifiedBy>
  <cp:revision>9</cp:revision>
  <dcterms:created xsi:type="dcterms:W3CDTF">2023-05-03T02:39:00Z</dcterms:created>
  <dcterms:modified xsi:type="dcterms:W3CDTF">2023-05-17T06:24:00Z</dcterms:modified>
</cp:coreProperties>
</file>