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631AF1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Совершенствование предметных компетенций учителя </w:t>
      </w:r>
      <w:r w:rsidR="00A8759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химии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(базовый уровень)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631AF1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9F456C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9F456C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31AF1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Совершенствование предметных компетенций учителя </w:t>
      </w:r>
      <w:r w:rsidR="008548EF" w:rsidRPr="009F456C">
        <w:rPr>
          <w:rFonts w:ascii="Times New Roman" w:hAnsi="Times New Roman" w:cs="Times New Roman"/>
          <w:b/>
          <w:i w:val="0"/>
          <w:sz w:val="26"/>
          <w:szCs w:val="26"/>
        </w:rPr>
        <w:t>химии</w:t>
      </w:r>
      <w:r w:rsidR="00631AF1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 (базовый уровень)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9F456C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9F456C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5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9F456C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3B7E65" w:rsidRPr="009F45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профессиональных компетенций учителя химии в области предметных знаний и умений </w:t>
      </w:r>
      <w:r w:rsidRPr="009F456C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Pr="009F456C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Pr="009F456C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9F45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456C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9F456C">
        <w:rPr>
          <w:rFonts w:ascii="Times New Roman" w:hAnsi="Times New Roman" w:cs="Times New Roman"/>
          <w:sz w:val="26"/>
          <w:szCs w:val="26"/>
        </w:rPr>
        <w:t>«</w:t>
      </w:r>
      <w:r w:rsidR="00631AF1" w:rsidRPr="009F456C">
        <w:rPr>
          <w:rFonts w:ascii="Times New Roman" w:hAnsi="Times New Roman" w:cs="Times New Roman"/>
          <w:sz w:val="26"/>
          <w:szCs w:val="26"/>
        </w:rPr>
        <w:t xml:space="preserve">Совершенствование предметных компетенций учителя </w:t>
      </w:r>
      <w:r w:rsidR="008548EF" w:rsidRPr="009F456C">
        <w:rPr>
          <w:rFonts w:ascii="Times New Roman" w:hAnsi="Times New Roman" w:cs="Times New Roman"/>
          <w:sz w:val="26"/>
          <w:szCs w:val="26"/>
        </w:rPr>
        <w:t xml:space="preserve">химии </w:t>
      </w:r>
      <w:r w:rsidR="00631AF1" w:rsidRPr="009F456C">
        <w:rPr>
          <w:rFonts w:ascii="Times New Roman" w:hAnsi="Times New Roman" w:cs="Times New Roman"/>
          <w:sz w:val="26"/>
          <w:szCs w:val="26"/>
        </w:rPr>
        <w:t>(базовый уровень)</w:t>
      </w:r>
      <w:r w:rsidR="00FE166B" w:rsidRPr="009F456C">
        <w:rPr>
          <w:rFonts w:ascii="Times New Roman" w:hAnsi="Times New Roman" w:cs="Times New Roman"/>
          <w:sz w:val="26"/>
          <w:szCs w:val="26"/>
        </w:rPr>
        <w:t>»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9F456C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9F456C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9F456C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9F456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548EF" w:rsidRPr="009F456C">
        <w:rPr>
          <w:rFonts w:ascii="Times New Roman" w:eastAsia="Calibri" w:hAnsi="Times New Roman" w:cs="Times New Roman"/>
          <w:sz w:val="26"/>
          <w:szCs w:val="26"/>
        </w:rPr>
        <w:t xml:space="preserve"> 48979</w:t>
      </w:r>
      <w:r w:rsidR="00D65FFA" w:rsidRPr="009F45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9F456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1AF1" w:rsidRPr="009F456C">
        <w:rPr>
          <w:rFonts w:ascii="Times New Roman" w:eastAsia="Calibri" w:hAnsi="Times New Roman" w:cs="Times New Roman"/>
          <w:sz w:val="26"/>
          <w:szCs w:val="26"/>
        </w:rPr>
        <w:t xml:space="preserve">24 мая </w:t>
      </w:r>
      <w:r w:rsidR="008A35E9" w:rsidRPr="009F456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9F45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9F456C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56C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9F45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9F456C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9F456C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9F456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9F456C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9F45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456C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9F456C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9F456C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9F456C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F456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F456C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F456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9F456C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9F456C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F456C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631AF1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17 апреля по 23 мая </w:t>
      </w:r>
      <w:r w:rsidR="00EC112C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9F456C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9F456C" w:rsidRDefault="006F2EBC" w:rsidP="001009E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D0F38" w:rsidRPr="009F456C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9F456C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1009EB" w:rsidRPr="009F456C">
          <w:rPr>
            <w:rStyle w:val="a9"/>
            <w:rFonts w:ascii="Times New Roman" w:hAnsi="Times New Roman" w:cs="Times New Roman"/>
            <w:color w:val="0000FF"/>
            <w:sz w:val="26"/>
            <w:szCs w:val="26"/>
          </w:rPr>
          <w:t>https://apkpro.ru/programmy/sovershenstvovanie-predmetnykh-kompetentsiy-uchitelya-khimii-bazovyy-uroven/</w:t>
        </w:r>
      </w:hyperlink>
      <w:r w:rsidR="0077307D" w:rsidRPr="009F456C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426DDC" w:rsidRPr="009F456C" w:rsidRDefault="00AD0F38" w:rsidP="001009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9F456C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9F456C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31AF1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Совершенствование предметных компетенций учителя </w:t>
      </w:r>
      <w:r w:rsidR="008548EF" w:rsidRPr="009F456C">
        <w:rPr>
          <w:rFonts w:ascii="Times New Roman" w:hAnsi="Times New Roman" w:cs="Times New Roman"/>
          <w:b/>
          <w:i w:val="0"/>
          <w:sz w:val="26"/>
          <w:szCs w:val="26"/>
        </w:rPr>
        <w:t>химии</w:t>
      </w:r>
      <w:r w:rsidR="00631AF1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 (базовый уровень)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9F456C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26DDC" w:rsidRPr="009F456C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77307D" w:rsidRPr="009F456C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3B7E65" w:rsidRPr="009F456C">
        <w:rPr>
          <w:rFonts w:ascii="Times New Roman" w:hAnsi="Times New Roman" w:cs="Times New Roman"/>
          <w:b/>
          <w:i w:val="0"/>
          <w:sz w:val="26"/>
          <w:szCs w:val="26"/>
        </w:rPr>
        <w:t>7</w:t>
      </w:r>
      <w:r w:rsidR="00426DDC" w:rsidRPr="009F456C">
        <w:rPr>
          <w:rFonts w:ascii="Times New Roman" w:hAnsi="Times New Roman" w:cs="Times New Roman"/>
          <w:b/>
          <w:i w:val="0"/>
          <w:sz w:val="26"/>
          <w:szCs w:val="26"/>
        </w:rPr>
        <w:t xml:space="preserve"> педагогических работников (учителей </w:t>
      </w:r>
      <w:r w:rsidR="008548EF" w:rsidRPr="009F456C">
        <w:rPr>
          <w:rFonts w:ascii="Times New Roman" w:hAnsi="Times New Roman" w:cs="Times New Roman"/>
          <w:b/>
          <w:i w:val="0"/>
          <w:sz w:val="26"/>
          <w:szCs w:val="26"/>
        </w:rPr>
        <w:t>химии</w:t>
      </w:r>
      <w:r w:rsidR="00426DDC" w:rsidRPr="009F456C">
        <w:rPr>
          <w:rFonts w:ascii="Times New Roman" w:hAnsi="Times New Roman" w:cs="Times New Roman"/>
          <w:b/>
          <w:i w:val="0"/>
          <w:sz w:val="26"/>
          <w:szCs w:val="26"/>
        </w:rPr>
        <w:t>):</w:t>
      </w:r>
    </w:p>
    <w:p w:rsidR="00956234" w:rsidRPr="009F456C" w:rsidRDefault="0077307D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426DDC" w:rsidRPr="009F456C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Беринговского» - 1 педагогический работник;</w:t>
      </w:r>
    </w:p>
    <w:p w:rsidR="00426DDC" w:rsidRPr="009F456C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п. Угольные Копи» - 1 педагогический работник;</w:t>
      </w:r>
    </w:p>
    <w:p w:rsidR="003B7E65" w:rsidRPr="009F456C" w:rsidRDefault="003B7E65" w:rsidP="003B7E6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>- МБОУ «ЦО с. Анюйск» - 1 педагогический работник;</w:t>
      </w:r>
    </w:p>
    <w:p w:rsidR="00426DDC" w:rsidRPr="009F456C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B7E65" w:rsidRPr="009F456C">
        <w:rPr>
          <w:rFonts w:ascii="Times New Roman" w:hAnsi="Times New Roman" w:cs="Times New Roman"/>
          <w:i w:val="0"/>
          <w:sz w:val="26"/>
          <w:szCs w:val="26"/>
        </w:rPr>
        <w:t xml:space="preserve">МБОУ «ЦО с. Конергино» </w:t>
      </w:r>
      <w:r w:rsidRPr="009F456C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3B7E65" w:rsidRPr="009F456C" w:rsidRDefault="00426DDC" w:rsidP="003B7E6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B7E65" w:rsidRPr="009F456C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Мейныпильгыно» </w:t>
      </w:r>
      <w:r w:rsidR="002E7995" w:rsidRPr="009F456C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2E7995" w:rsidRPr="009F456C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B7E65" w:rsidRPr="009F456C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Лаврентия»</w:t>
      </w: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2E7995" w:rsidRPr="009F456C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B7E65" w:rsidRPr="009F456C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Алькатваама» - 1 педагогический работник.</w:t>
      </w:r>
    </w:p>
    <w:p w:rsidR="008E2B7D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E65" w:rsidRPr="00EB6C8A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58" w:rsidRDefault="00723858" w:rsidP="00DF0FFA">
      <w:pPr>
        <w:spacing w:after="0" w:line="240" w:lineRule="auto"/>
      </w:pPr>
      <w:r>
        <w:separator/>
      </w:r>
    </w:p>
  </w:endnote>
  <w:endnote w:type="continuationSeparator" w:id="0">
    <w:p w:rsidR="00723858" w:rsidRDefault="00723858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58" w:rsidRDefault="00723858" w:rsidP="00DF0FFA">
      <w:pPr>
        <w:spacing w:after="0" w:line="240" w:lineRule="auto"/>
      </w:pPr>
      <w:r>
        <w:separator/>
      </w:r>
    </w:p>
  </w:footnote>
  <w:footnote w:type="continuationSeparator" w:id="0">
    <w:p w:rsidR="00723858" w:rsidRDefault="00723858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09EB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85B16"/>
    <w:rsid w:val="00290E5C"/>
    <w:rsid w:val="00292CA8"/>
    <w:rsid w:val="00296BFC"/>
    <w:rsid w:val="002B7E41"/>
    <w:rsid w:val="002E7995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31AF1"/>
    <w:rsid w:val="00680FD4"/>
    <w:rsid w:val="00691D58"/>
    <w:rsid w:val="00693122"/>
    <w:rsid w:val="00695F7C"/>
    <w:rsid w:val="006C43E9"/>
    <w:rsid w:val="006F2EBC"/>
    <w:rsid w:val="00723858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A35A3"/>
    <w:rsid w:val="00BD07B8"/>
    <w:rsid w:val="00BF13CB"/>
    <w:rsid w:val="00C01855"/>
    <w:rsid w:val="00C03825"/>
    <w:rsid w:val="00C6496D"/>
    <w:rsid w:val="00C9357F"/>
    <w:rsid w:val="00CA4DB4"/>
    <w:rsid w:val="00CC07AC"/>
    <w:rsid w:val="00CD70D4"/>
    <w:rsid w:val="00CF348F"/>
    <w:rsid w:val="00CF68B2"/>
    <w:rsid w:val="00D16E36"/>
    <w:rsid w:val="00D65FFA"/>
    <w:rsid w:val="00D83779"/>
    <w:rsid w:val="00DF0FFA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overshenstvovanie-predmetnykh-kompetentsiy-uchitelya-khimii-bazovyy-urov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1869-BBC1-496F-802D-B3292DCA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78</cp:revision>
  <dcterms:created xsi:type="dcterms:W3CDTF">2022-06-20T22:26:00Z</dcterms:created>
  <dcterms:modified xsi:type="dcterms:W3CDTF">2024-05-27T03:28:00Z</dcterms:modified>
</cp:coreProperties>
</file>