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A541AE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541AE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20147D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Организация методического сопровождения профессионального развития педагогов на уровне образовательных организаций</w:t>
      </w: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20147D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Организация методического сопровождения профессионального развития педагогов на уровне образовательных организаций</w:t>
      </w: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0B7E5F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5813D5" w:rsidRDefault="000F418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i w:val="0"/>
          <w:sz w:val="26"/>
          <w:szCs w:val="26"/>
        </w:rPr>
        <w:t>В целях развития и совершенствования единой системы научно-методического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сопровождения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педагогических работников и управленческих кадров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в 2022 году было проведено обучение по дополнительной профессиональной программе (повышения квалификации) </w:t>
      </w:r>
      <w:r w:rsidR="00077DC7" w:rsidRPr="005813D5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20147D" w:rsidRPr="005813D5">
        <w:rPr>
          <w:rFonts w:ascii="Times New Roman" w:eastAsia="Times New Roman" w:hAnsi="Times New Roman" w:cs="Times New Roman"/>
          <w:i w:val="0"/>
          <w:sz w:val="26"/>
          <w:szCs w:val="26"/>
        </w:rPr>
        <w:t>Организация методического сопровождения профессионального развития педагогов на уровне образовательных организаций</w:t>
      </w:r>
      <w:r w:rsidR="00077DC7" w:rsidRPr="005813D5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5813D5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20147D">
        <w:rPr>
          <w:rFonts w:ascii="Times New Roman" w:hAnsi="Times New Roman" w:cs="Times New Roman"/>
          <w:bCs/>
          <w:i w:val="0"/>
          <w:sz w:val="26"/>
          <w:szCs w:val="26"/>
        </w:rPr>
        <w:t xml:space="preserve"> - 40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 с использованием дистанционных образовательных технологий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12 сентября по 10 ноября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AD0F38" w:rsidRPr="000B7E5F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>Регистрация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бучение по ДПП (пк) осуществлялась по ссылке - </w:t>
      </w:r>
      <w:hyperlink r:id="rId8" w:history="1">
        <w:r w:rsidR="00E37EA5" w:rsidRPr="00B81350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htt</w:t>
        </w:r>
        <w:r w:rsidR="00E37EA5" w:rsidRPr="00B81350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  <w:lang w:val="en-US"/>
          </w:rPr>
          <w:t>p</w:t>
        </w:r>
        <w:r w:rsidR="00E37EA5" w:rsidRPr="00B81350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s://education.apkpro.ru/cou</w:t>
        </w:r>
        <w:r w:rsidR="00E37EA5" w:rsidRPr="00B81350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  <w:lang w:val="en-US"/>
          </w:rPr>
          <w:t>r</w:t>
        </w:r>
        <w:r w:rsidR="00E37EA5" w:rsidRPr="00B81350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ses/481</w:t>
        </w:r>
      </w:hyperlink>
      <w:r w:rsidR="00E37EA5">
        <w:rPr>
          <w:rFonts w:ascii="Times New Roman" w:hAnsi="Times New Roman" w:cs="Times New Roman"/>
          <w:i w:val="0"/>
          <w:sz w:val="26"/>
          <w:szCs w:val="26"/>
          <w:u w:color="645B64"/>
        </w:rPr>
        <w:t xml:space="preserve"> </w:t>
      </w:r>
      <w:r w:rsidR="003F1F54">
        <w:rPr>
          <w:rFonts w:ascii="Times New Roman" w:hAnsi="Times New Roman" w:cs="Times New Roman"/>
          <w:i w:val="0"/>
          <w:sz w:val="26"/>
          <w:szCs w:val="26"/>
          <w:u w:val="thick" w:color="645B64"/>
        </w:rPr>
        <w:t xml:space="preserve"> </w:t>
      </w:r>
      <w:r w:rsidR="000B7E5F" w:rsidRPr="000B7E5F">
        <w:rPr>
          <w:rFonts w:ascii="Times New Roman" w:hAnsi="Times New Roman" w:cs="Times New Roman"/>
          <w:i w:val="0"/>
          <w:sz w:val="26"/>
          <w:szCs w:val="26"/>
          <w:u w:val="thick" w:color="645B64"/>
        </w:rPr>
        <w:t xml:space="preserve"> </w:t>
      </w:r>
    </w:p>
    <w:p w:rsidR="00AD0F38" w:rsidRPr="0020147D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0147D">
        <w:rPr>
          <w:rFonts w:ascii="Times New Roman" w:hAnsi="Times New Roman" w:cs="Times New Roman"/>
          <w:i w:val="0"/>
          <w:sz w:val="26"/>
          <w:szCs w:val="26"/>
        </w:rPr>
        <w:t>«</w:t>
      </w:r>
      <w:r w:rsidR="0020147D" w:rsidRPr="0020147D">
        <w:rPr>
          <w:rFonts w:ascii="Times New Roman" w:eastAsia="Times New Roman" w:hAnsi="Times New Roman" w:cs="Times New Roman"/>
          <w:i w:val="0"/>
          <w:sz w:val="26"/>
          <w:szCs w:val="26"/>
        </w:rPr>
        <w:t>Организация методического сопровождения профессионального развития педагогов на уровне образовательных организаций</w:t>
      </w:r>
      <w:r w:rsidR="0020147D" w:rsidRPr="0020147D">
        <w:rPr>
          <w:rFonts w:ascii="Times New Roman" w:hAnsi="Times New Roman" w:cs="Times New Roman"/>
          <w:i w:val="0"/>
          <w:sz w:val="26"/>
          <w:szCs w:val="26"/>
        </w:rPr>
        <w:t>» успешно окончил</w:t>
      </w:r>
      <w:r w:rsidRPr="0020147D">
        <w:rPr>
          <w:rFonts w:ascii="Times New Roman" w:hAnsi="Times New Roman" w:cs="Times New Roman"/>
          <w:i w:val="0"/>
          <w:sz w:val="26"/>
          <w:szCs w:val="26"/>
        </w:rPr>
        <w:t xml:space="preserve"> обучение </w:t>
      </w:r>
      <w:r w:rsidR="0020147D" w:rsidRPr="0020147D">
        <w:rPr>
          <w:rFonts w:ascii="Times New Roman" w:hAnsi="Times New Roman" w:cs="Times New Roman"/>
          <w:b/>
          <w:i w:val="0"/>
          <w:sz w:val="26"/>
          <w:szCs w:val="26"/>
        </w:rPr>
        <w:t>Рябков Артём Валентинович, заместитель директора по ИТ, МБОУ «Центр образования п. Угольные Копи»</w:t>
      </w:r>
      <w:r w:rsidR="00680FD4" w:rsidRPr="0020147D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541AE" w:rsidRPr="0020147D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10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A6" w:rsidRDefault="004A2AA6" w:rsidP="00DF0FFA">
      <w:pPr>
        <w:spacing w:after="0" w:line="240" w:lineRule="auto"/>
      </w:pPr>
      <w:r>
        <w:separator/>
      </w:r>
    </w:p>
  </w:endnote>
  <w:endnote w:type="continuationSeparator" w:id="0">
    <w:p w:rsidR="004A2AA6" w:rsidRDefault="004A2AA6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A6" w:rsidRDefault="004A2AA6" w:rsidP="00DF0FFA">
      <w:pPr>
        <w:spacing w:after="0" w:line="240" w:lineRule="auto"/>
      </w:pPr>
      <w:r>
        <w:separator/>
      </w:r>
    </w:p>
  </w:footnote>
  <w:footnote w:type="continuationSeparator" w:id="0">
    <w:p w:rsidR="004A2AA6" w:rsidRDefault="004A2AA6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363A3C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5813D5">
      <w:rPr>
        <w:noProof/>
      </w:rPr>
      <w:t>1</w:t>
    </w:r>
    <w:r>
      <w:fldChar w:fldCharType="end"/>
    </w:r>
  </w:p>
  <w:p w:rsidR="00AD3796" w:rsidRDefault="004A2A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B7E5F"/>
    <w:rsid w:val="000E36C4"/>
    <w:rsid w:val="000F418D"/>
    <w:rsid w:val="0014287F"/>
    <w:rsid w:val="00161FA3"/>
    <w:rsid w:val="001B6789"/>
    <w:rsid w:val="0020147D"/>
    <w:rsid w:val="00285B16"/>
    <w:rsid w:val="00290E5C"/>
    <w:rsid w:val="002B7E41"/>
    <w:rsid w:val="00316985"/>
    <w:rsid w:val="00354DE0"/>
    <w:rsid w:val="00363A3C"/>
    <w:rsid w:val="003F1F54"/>
    <w:rsid w:val="004120CD"/>
    <w:rsid w:val="00465203"/>
    <w:rsid w:val="004A2AA6"/>
    <w:rsid w:val="004D20ED"/>
    <w:rsid w:val="005146C4"/>
    <w:rsid w:val="005813D5"/>
    <w:rsid w:val="005D7B01"/>
    <w:rsid w:val="006378CF"/>
    <w:rsid w:val="00680FD4"/>
    <w:rsid w:val="00693122"/>
    <w:rsid w:val="00794BA9"/>
    <w:rsid w:val="00806A53"/>
    <w:rsid w:val="00856D6A"/>
    <w:rsid w:val="00A541AE"/>
    <w:rsid w:val="00AB64DD"/>
    <w:rsid w:val="00AD0F38"/>
    <w:rsid w:val="00AF7454"/>
    <w:rsid w:val="00B22807"/>
    <w:rsid w:val="00BD07B8"/>
    <w:rsid w:val="00CF348F"/>
    <w:rsid w:val="00D83779"/>
    <w:rsid w:val="00DF0FFA"/>
    <w:rsid w:val="00E37EA5"/>
    <w:rsid w:val="00E8799B"/>
    <w:rsid w:val="00FC4B1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4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679C-928B-4FD0-A978-DA064D7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2022-06-20T22:26:00Z</dcterms:created>
  <dcterms:modified xsi:type="dcterms:W3CDTF">2023-01-09T23:56:00Z</dcterms:modified>
</cp:coreProperties>
</file>