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A4" w:rsidRDefault="008452A8" w:rsidP="00742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7420A4" w:rsidRPr="00A87A2A" w:rsidTr="00956EA4">
        <w:trPr>
          <w:trHeight w:val="719"/>
        </w:trPr>
        <w:tc>
          <w:tcPr>
            <w:tcW w:w="4608" w:type="dxa"/>
          </w:tcPr>
          <w:p w:rsidR="007420A4" w:rsidRPr="00A87A2A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7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7420A4" w:rsidRPr="004010E3" w:rsidRDefault="007420A4" w:rsidP="00956EA4">
            <w:pPr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0A4" w:rsidRPr="002379BA" w:rsidTr="00956EA4">
        <w:trPr>
          <w:trHeight w:val="1689"/>
        </w:trPr>
        <w:tc>
          <w:tcPr>
            <w:tcW w:w="4608" w:type="dxa"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20A4" w:rsidRPr="00A87A2A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7420A4" w:rsidRPr="00A87A2A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7420A4" w:rsidRDefault="007420A4" w:rsidP="0074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методического сопровождения</w:t>
            </w:r>
          </w:p>
          <w:p w:rsidR="007420A4" w:rsidRDefault="007420A4" w:rsidP="0074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учреждений образования </w:t>
            </w:r>
          </w:p>
          <w:p w:rsidR="007420A4" w:rsidRPr="00A87A2A" w:rsidRDefault="007420A4" w:rsidP="007420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Чукотского автономного округа</w:t>
            </w:r>
          </w:p>
        </w:tc>
        <w:tc>
          <w:tcPr>
            <w:tcW w:w="817" w:type="dxa"/>
            <w:vMerge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7420A4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4321" w:rsidRPr="00441080" w:rsidRDefault="00534321" w:rsidP="00534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080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534321" w:rsidRPr="00441080" w:rsidRDefault="00534321" w:rsidP="00534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080">
              <w:rPr>
                <w:rFonts w:ascii="Times New Roman" w:hAnsi="Times New Roman"/>
                <w:sz w:val="26"/>
                <w:szCs w:val="26"/>
              </w:rPr>
              <w:t xml:space="preserve">государственных </w:t>
            </w:r>
            <w:r>
              <w:rPr>
                <w:rFonts w:ascii="Times New Roman" w:hAnsi="Times New Roman"/>
                <w:sz w:val="26"/>
                <w:szCs w:val="26"/>
              </w:rPr>
              <w:t>и муниципальных образовательных организаций, руководителям муниципальных органов, осуществляющих управление в сфере образования</w:t>
            </w:r>
          </w:p>
          <w:p w:rsidR="007420A4" w:rsidRPr="002379BA" w:rsidRDefault="00534321" w:rsidP="00534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7420A4" w:rsidRPr="00A87A2A" w:rsidTr="00956EA4">
        <w:trPr>
          <w:trHeight w:val="781"/>
        </w:trPr>
        <w:tc>
          <w:tcPr>
            <w:tcW w:w="4608" w:type="dxa"/>
          </w:tcPr>
          <w:p w:rsidR="007420A4" w:rsidRPr="00A87A2A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7420A4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>
              <w:rPr>
                <w:rFonts w:ascii="Times New Roman" w:hAnsi="Times New Roman"/>
                <w:sz w:val="16"/>
                <w:szCs w:val="16"/>
              </w:rPr>
              <w:t>(8-42722) 2-83-18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420A4" w:rsidRPr="007420A4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420A4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420A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8" w:history="1"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420A4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420A4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420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9" w:history="1"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7420A4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7420A4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7420A4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420A4" w:rsidRPr="00A87A2A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7420A4" w:rsidRPr="00A87A2A" w:rsidRDefault="007420A4" w:rsidP="00956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0A4" w:rsidRPr="00A87A2A" w:rsidTr="00956EA4">
        <w:trPr>
          <w:trHeight w:val="347"/>
        </w:trPr>
        <w:tc>
          <w:tcPr>
            <w:tcW w:w="4608" w:type="dxa"/>
          </w:tcPr>
          <w:p w:rsidR="00534321" w:rsidRPr="00441080" w:rsidRDefault="00534321" w:rsidP="005343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1080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>
              <w:rPr>
                <w:rFonts w:ascii="Times New Roman" w:hAnsi="Times New Roman"/>
                <w:sz w:val="16"/>
                <w:szCs w:val="16"/>
              </w:rPr>
              <w:t>«27</w:t>
            </w:r>
            <w:r w:rsidRPr="00441080">
              <w:rPr>
                <w:rFonts w:ascii="Times New Roman" w:hAnsi="Times New Roman"/>
                <w:sz w:val="16"/>
                <w:szCs w:val="16"/>
              </w:rPr>
              <w:t xml:space="preserve">»  </w:t>
            </w:r>
            <w:r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Pr="00441080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1080">
              <w:rPr>
                <w:rFonts w:ascii="Times New Roman" w:hAnsi="Times New Roman"/>
                <w:sz w:val="16"/>
                <w:szCs w:val="16"/>
              </w:rPr>
              <w:t xml:space="preserve"> года          № 01-16</w:t>
            </w:r>
            <w:r>
              <w:rPr>
                <w:rFonts w:ascii="Times New Roman" w:hAnsi="Times New Roman"/>
                <w:sz w:val="16"/>
                <w:szCs w:val="16"/>
              </w:rPr>
              <w:t>/92</w:t>
            </w:r>
          </w:p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420A4" w:rsidRPr="004010E3" w:rsidRDefault="007420A4" w:rsidP="00956E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420A4" w:rsidRPr="00A87A2A" w:rsidRDefault="007420A4" w:rsidP="00956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0A4" w:rsidRPr="0022006E" w:rsidTr="00956EA4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7420A4" w:rsidRDefault="007420A4" w:rsidP="00956EA4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C0954" w:rsidRDefault="00534321" w:rsidP="00534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1E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</w:t>
            </w:r>
            <w:r w:rsidRPr="00E41ED7">
              <w:rPr>
                <w:rFonts w:ascii="Times New Roman" w:hAnsi="Times New Roman"/>
                <w:sz w:val="26"/>
                <w:szCs w:val="26"/>
              </w:rPr>
              <w:t xml:space="preserve">проведении Проекта </w:t>
            </w:r>
          </w:p>
          <w:p w:rsidR="00534321" w:rsidRPr="00E41ED7" w:rsidRDefault="00534321" w:rsidP="00534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1ED7">
              <w:rPr>
                <w:rFonts w:ascii="Times New Roman" w:hAnsi="Times New Roman"/>
                <w:sz w:val="26"/>
                <w:szCs w:val="26"/>
              </w:rPr>
              <w:t>«Флагманы образования»</w:t>
            </w:r>
          </w:p>
          <w:p w:rsidR="007420A4" w:rsidRPr="00D719FC" w:rsidRDefault="007420A4" w:rsidP="00956E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20A4" w:rsidRPr="00D719FC" w:rsidRDefault="007420A4" w:rsidP="00956E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34321" w:rsidRPr="008E2A26" w:rsidRDefault="00534321" w:rsidP="005343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A26">
              <w:rPr>
                <w:rFonts w:ascii="Times New Roman" w:hAnsi="Times New Roman"/>
                <w:b/>
                <w:sz w:val="26"/>
                <w:szCs w:val="26"/>
              </w:rPr>
              <w:t>Уважаемые коллеги!</w:t>
            </w:r>
          </w:p>
          <w:p w:rsidR="00534321" w:rsidRPr="008E2A26" w:rsidRDefault="00534321" w:rsidP="005343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4321" w:rsidRPr="008E2A2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8E2A26">
              <w:rPr>
                <w:rFonts w:ascii="Times New Roman" w:hAnsi="Times New Roman"/>
                <w:sz w:val="26"/>
                <w:szCs w:val="26"/>
              </w:rPr>
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том, что 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АНО «Россия – страна возможностей» </w:t>
            </w:r>
            <w:r w:rsidR="009C0B05" w:rsidRPr="009C0B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рамках федерального проекта «Социальные лифты для каждого» национального проекта «Образование»</w:t>
            </w:r>
            <w:r w:rsidR="009C0B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>при поддержке Министерства просвещения Российской Федерации реализует проект «Флагманы образования»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в 2024 году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(далее Проект).</w:t>
            </w:r>
          </w:p>
          <w:p w:rsidR="00534321" w:rsidRPr="008E2A26" w:rsidRDefault="00534321" w:rsidP="00534321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>Целью Проекта является создание условий формирования кадрового резерва для системы образования Российской Федерации.</w:t>
            </w:r>
          </w:p>
          <w:p w:rsidR="00534321" w:rsidRDefault="00534321" w:rsidP="00534321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Проект проводится с 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февраля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по декабрь 202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4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года и состоит из образовательных мероприятий и профессионального конкурса «Флагманы образования»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.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</w:t>
            </w:r>
          </w:p>
          <w:p w:rsidR="00534321" w:rsidRPr="008E2A26" w:rsidRDefault="00534321" w:rsidP="00534321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Проект для педагогов и управленцев состоит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из следующих этапов:</w:t>
            </w:r>
          </w:p>
          <w:p w:rsidR="00534321" w:rsidRPr="008B6546" w:rsidRDefault="00534321" w:rsidP="00534321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9A5287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1 этап (дистанционный)</w:t>
            </w:r>
            <w:r w:rsidRPr="008B654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–</w:t>
            </w:r>
            <w:r w:rsidRPr="008B6546">
              <w:rPr>
                <w:rFonts w:ascii="Times New Roman" w:hAnsi="Times New Roman"/>
                <w:sz w:val="26"/>
                <w:szCs w:val="26"/>
              </w:rPr>
              <w:t xml:space="preserve"> февраль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B6546">
              <w:rPr>
                <w:rFonts w:ascii="Times New Roman" w:hAnsi="Times New Roman"/>
                <w:sz w:val="26"/>
                <w:szCs w:val="26"/>
              </w:rPr>
              <w:t>август 2024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B6546">
              <w:rPr>
                <w:rFonts w:ascii="Times New Roman" w:hAnsi="Times New Roman"/>
                <w:sz w:val="26"/>
                <w:szCs w:val="26"/>
              </w:rPr>
              <w:t xml:space="preserve"> – электронная регистрация участников;</w:t>
            </w:r>
          </w:p>
          <w:p w:rsidR="00534321" w:rsidRPr="008B654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287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 xml:space="preserve">2 этап (дистанционный/очный) </w:t>
            </w:r>
            <w:r w:rsidRPr="008B6546">
              <w:rPr>
                <w:rFonts w:ascii="Times New Roman" w:hAnsi="Times New Roman"/>
                <w:sz w:val="26"/>
                <w:szCs w:val="26"/>
                <w:lang w:eastAsia="en-GB"/>
              </w:rPr>
              <w:t>–</w:t>
            </w:r>
            <w:r w:rsidRPr="008B65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февраль-октябрь 2024 г. – </w:t>
            </w:r>
            <w:r w:rsidRPr="008B6546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  <w:r w:rsidRPr="008B654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дистанционной комплексной оценки уровня </w:t>
            </w:r>
            <w:proofErr w:type="spellStart"/>
            <w:r w:rsidRPr="008B6546">
              <w:rPr>
                <w:rFonts w:ascii="Times New Roman" w:hAnsi="Times New Roman"/>
                <w:spacing w:val="-2"/>
                <w:sz w:val="26"/>
                <w:szCs w:val="26"/>
              </w:rPr>
              <w:t>сформированности</w:t>
            </w:r>
            <w:proofErr w:type="spellEnd"/>
            <w:r w:rsidRPr="008B654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6546">
              <w:rPr>
                <w:rFonts w:ascii="Times New Roman" w:hAnsi="Times New Roman"/>
                <w:spacing w:val="-2"/>
                <w:sz w:val="26"/>
                <w:szCs w:val="26"/>
              </w:rPr>
              <w:t>надпрофессиональных</w:t>
            </w:r>
            <w:proofErr w:type="spellEnd"/>
            <w:r w:rsidRPr="008B654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компетенций и специальных (профессиональных)</w:t>
            </w:r>
            <w:r w:rsidRPr="008B6546">
              <w:rPr>
                <w:rFonts w:ascii="Times New Roman" w:hAnsi="Times New Roman"/>
                <w:sz w:val="26"/>
                <w:szCs w:val="26"/>
              </w:rPr>
              <w:t xml:space="preserve"> знаний (дистанционный); образовательные мероприятия;</w:t>
            </w:r>
          </w:p>
          <w:p w:rsidR="00534321" w:rsidRPr="008B654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9A5287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3 этап (очный)</w:t>
            </w:r>
            <w:r w:rsidRPr="008B654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– октябрь 2024 г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.</w:t>
            </w:r>
            <w:r w:rsidRPr="008B654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– региональный полуфинал (г. Анадырь);</w:t>
            </w:r>
          </w:p>
          <w:p w:rsidR="00534321" w:rsidRPr="008B6546" w:rsidRDefault="00534321" w:rsidP="00534321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9A5287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4 этап (очный)</w:t>
            </w:r>
            <w:r w:rsidRPr="008B654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– ноябрь 2024 г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.</w:t>
            </w:r>
            <w:r w:rsidRPr="008B654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– финал (г. Москва).</w:t>
            </w:r>
          </w:p>
          <w:p w:rsidR="00534321" w:rsidRPr="008E2A26" w:rsidRDefault="00534321" w:rsidP="00534321">
            <w:pPr>
              <w:spacing w:after="0" w:line="0" w:lineRule="atLeast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Проекте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могут принимать участие лица, являющиеся сотрудниками государственных органов исполнительной власти субъектов Российской Федерации, осуществляющих государственное управление в сфере образования, органов местного </w:t>
            </w: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lastRenderedPageBreak/>
              <w:t>самоуправления муниципальных районов, муниципальных округов и городских округов в сфере образования, педагогические, руководящие и иные работники организаций (независимо от формы их собственности и ведомственной принадлежности), осуществляющих образовательную деятельность, а также индивидуальные предприниматели, осуществляющие образовательную деятельность.</w:t>
            </w:r>
          </w:p>
          <w:p w:rsidR="00534321" w:rsidRPr="008E2A26" w:rsidRDefault="00534321" w:rsidP="00534321">
            <w:pPr>
              <w:spacing w:after="0" w:line="0" w:lineRule="atLeast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>Для участия в Конкурсе каждому участнику необходимо пройти регистрацию на официальном стайте конкурса (</w:t>
            </w:r>
            <w:hyperlink r:id="rId10" w:history="1">
              <w:r w:rsidRPr="008E2A26">
                <w:rPr>
                  <w:rStyle w:val="a7"/>
                  <w:rFonts w:ascii="Times New Roman" w:hAnsi="Times New Roman"/>
                  <w:lang w:eastAsia="en-GB"/>
                </w:rPr>
                <w:t>www.</w:t>
              </w:r>
              <w:r w:rsidRPr="008E2A26">
                <w:rPr>
                  <w:rStyle w:val="a7"/>
                  <w:rFonts w:ascii="Times New Roman" w:hAnsi="Times New Roman"/>
                  <w:lang w:val="en-US" w:eastAsia="en-GB"/>
                </w:rPr>
                <w:t>F</w:t>
              </w:r>
              <w:proofErr w:type="spellStart"/>
              <w:r w:rsidRPr="008E2A26">
                <w:rPr>
                  <w:rStyle w:val="a7"/>
                  <w:rFonts w:ascii="Times New Roman" w:hAnsi="Times New Roman"/>
                  <w:lang w:eastAsia="en-GB"/>
                </w:rPr>
                <w:t>lagmany.rsv.ru</w:t>
              </w:r>
              <w:proofErr w:type="spellEnd"/>
              <w:r w:rsidRPr="008E2A26">
                <w:rPr>
                  <w:rStyle w:val="a7"/>
                  <w:rFonts w:ascii="Times New Roman" w:hAnsi="Times New Roman"/>
                  <w:lang w:eastAsia="en-GB"/>
                </w:rPr>
                <w:t>/</w:t>
              </w:r>
            </w:hyperlink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>).</w:t>
            </w:r>
          </w:p>
          <w:p w:rsidR="00534321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A2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Контактное лицо – </w:t>
            </w:r>
            <w:r w:rsidRPr="008E2A26">
              <w:rPr>
                <w:rFonts w:ascii="Times New Roman" w:hAnsi="Times New Roman"/>
                <w:sz w:val="26"/>
                <w:szCs w:val="26"/>
              </w:rPr>
              <w:t>заместитель директора по вопросам методического сопровождения учреждений образования и культуры ЧАО Леонова Валентина Григорьевна, тел. 8 (42722) 2-83-18.</w:t>
            </w:r>
          </w:p>
          <w:p w:rsidR="00534321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34321" w:rsidRPr="008E2A2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34321" w:rsidRPr="008E2A2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A26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8E2A26">
              <w:rPr>
                <w:rFonts w:ascii="Times New Roman" w:hAnsi="Times New Roman"/>
                <w:sz w:val="26"/>
                <w:szCs w:val="26"/>
              </w:rPr>
              <w:t xml:space="preserve"> Положение о </w:t>
            </w:r>
            <w:r>
              <w:rPr>
                <w:rFonts w:ascii="Times New Roman" w:hAnsi="Times New Roman"/>
                <w:sz w:val="26"/>
                <w:szCs w:val="26"/>
              </w:rPr>
              <w:t>Проекте</w:t>
            </w:r>
            <w:r w:rsidRPr="008E2A26">
              <w:rPr>
                <w:rFonts w:ascii="Times New Roman" w:hAnsi="Times New Roman"/>
                <w:sz w:val="26"/>
                <w:szCs w:val="26"/>
              </w:rPr>
              <w:t xml:space="preserve"> – на 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E2A26">
              <w:rPr>
                <w:rFonts w:ascii="Times New Roman" w:hAnsi="Times New Roman"/>
                <w:sz w:val="26"/>
                <w:szCs w:val="26"/>
              </w:rPr>
              <w:t xml:space="preserve"> стр.</w:t>
            </w:r>
          </w:p>
          <w:p w:rsidR="00534321" w:rsidRPr="008E2A2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34321" w:rsidRPr="008E2A26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Pr="00430682" w:rsidRDefault="007C77E9" w:rsidP="007C77E9">
            <w:pPr>
              <w:spacing w:after="0" w:line="0" w:lineRule="atLeast"/>
              <w:jc w:val="center"/>
              <w:rPr>
                <w:rFonts w:ascii="Times New Roman" w:hAnsi="Times New Roman"/>
                <w:spacing w:val="4"/>
                <w:sz w:val="26"/>
                <w:szCs w:val="26"/>
              </w:rPr>
            </w:pPr>
            <w:r w:rsidRPr="00430682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054860" cy="833120"/>
                  <wp:effectExtent l="19050" t="0" r="2540" b="0"/>
                  <wp:docPr id="1" name="Рисунок 1" descr="C:\Users\user44.CHIROIPK\Desktop\ЭЦПодпись\Лео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4.CHIROIPK\Desktop\ЭЦПодпись\Лео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68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430682">
              <w:rPr>
                <w:rFonts w:ascii="Times New Roman" w:hAnsi="Times New Roman"/>
                <w:spacing w:val="4"/>
                <w:sz w:val="26"/>
                <w:szCs w:val="26"/>
              </w:rPr>
              <w:tab/>
              <w:t>В.Г. Леонова</w:t>
            </w:r>
          </w:p>
          <w:p w:rsidR="00534321" w:rsidRDefault="00534321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954" w:rsidRDefault="005C0954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77E9" w:rsidRPr="008E2A26" w:rsidRDefault="007C77E9" w:rsidP="00534321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20A4" w:rsidRDefault="007420A4" w:rsidP="00956EA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420A4" w:rsidRDefault="007420A4" w:rsidP="00956EA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420A4" w:rsidRDefault="007420A4" w:rsidP="00956EA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534321" w:rsidRPr="008E2A26" w:rsidRDefault="00534321" w:rsidP="00534321">
            <w:pPr>
              <w:spacing w:after="0" w:line="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8E2A26">
              <w:rPr>
                <w:rFonts w:ascii="Times New Roman" w:hAnsi="Times New Roman"/>
                <w:i/>
                <w:sz w:val="18"/>
                <w:szCs w:val="18"/>
              </w:rPr>
              <w:t>Леонова Валентина Григорьевна,</w:t>
            </w:r>
          </w:p>
          <w:p w:rsidR="00534321" w:rsidRPr="008E2A26" w:rsidRDefault="00534321" w:rsidP="00534321">
            <w:pPr>
              <w:spacing w:after="0" w:line="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8E2A26">
              <w:rPr>
                <w:rFonts w:ascii="Times New Roman" w:hAnsi="Times New Roman"/>
                <w:i/>
                <w:sz w:val="18"/>
                <w:szCs w:val="18"/>
              </w:rPr>
              <w:t xml:space="preserve">заместитель директора по вопросам </w:t>
            </w:r>
          </w:p>
          <w:p w:rsidR="00534321" w:rsidRPr="008E2A26" w:rsidRDefault="00534321" w:rsidP="00534321">
            <w:pPr>
              <w:spacing w:after="0" w:line="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8E2A26">
              <w:rPr>
                <w:rFonts w:ascii="Times New Roman" w:hAnsi="Times New Roman"/>
                <w:i/>
                <w:sz w:val="18"/>
                <w:szCs w:val="18"/>
              </w:rPr>
              <w:t xml:space="preserve">методического сопровождения </w:t>
            </w:r>
          </w:p>
          <w:p w:rsidR="00534321" w:rsidRPr="008E2A26" w:rsidRDefault="00534321" w:rsidP="00534321">
            <w:pPr>
              <w:spacing w:after="0" w:line="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8E2A26">
              <w:rPr>
                <w:rFonts w:ascii="Times New Roman" w:hAnsi="Times New Roman"/>
                <w:i/>
                <w:sz w:val="18"/>
                <w:szCs w:val="18"/>
              </w:rPr>
              <w:t>учреждений образования и культуры ЧАО</w:t>
            </w:r>
          </w:p>
          <w:p w:rsidR="007420A4" w:rsidRPr="0022006E" w:rsidRDefault="00534321" w:rsidP="005C0954">
            <w:pPr>
              <w:tabs>
                <w:tab w:val="center" w:pos="4818"/>
              </w:tabs>
              <w:spacing w:after="0" w:line="0" w:lineRule="atLeast"/>
            </w:pPr>
            <w:r w:rsidRPr="008E2A26">
              <w:rPr>
                <w:rFonts w:ascii="Times New Roman" w:hAnsi="Times New Roman"/>
                <w:i/>
                <w:sz w:val="18"/>
                <w:szCs w:val="18"/>
              </w:rPr>
              <w:t xml:space="preserve">8 (42722) 2-83-18, </w:t>
            </w:r>
            <w:hyperlink r:id="rId12" w:history="1">
              <w:r w:rsidRPr="008E2A26">
                <w:rPr>
                  <w:rStyle w:val="a7"/>
                  <w:rFonts w:ascii="Times New Roman" w:hAnsi="Times New Roman"/>
                  <w:i/>
                  <w:sz w:val="18"/>
                  <w:szCs w:val="18"/>
                  <w:lang w:val="en-US"/>
                </w:rPr>
                <w:t>cmschiroipk</w:t>
              </w:r>
              <w:r w:rsidRPr="008E2A26">
                <w:rPr>
                  <w:rStyle w:val="a7"/>
                  <w:rFonts w:ascii="Times New Roman" w:hAnsi="Times New Roman"/>
                  <w:i/>
                  <w:sz w:val="18"/>
                  <w:szCs w:val="18"/>
                </w:rPr>
                <w:t>@</w:t>
              </w:r>
              <w:r w:rsidRPr="008E2A26">
                <w:rPr>
                  <w:rStyle w:val="a7"/>
                  <w:rFonts w:ascii="Times New Roman" w:hAnsi="Times New Roman"/>
                  <w:i/>
                  <w:sz w:val="18"/>
                  <w:szCs w:val="18"/>
                  <w:lang w:val="en-US"/>
                </w:rPr>
                <w:t>mail</w:t>
              </w:r>
              <w:r w:rsidRPr="008E2A26">
                <w:rPr>
                  <w:rStyle w:val="a7"/>
                  <w:rFonts w:ascii="Times New Roman" w:hAnsi="Times New Roman"/>
                  <w:i/>
                  <w:sz w:val="18"/>
                  <w:szCs w:val="18"/>
                </w:rPr>
                <w:t>.</w:t>
              </w:r>
              <w:r w:rsidRPr="008E2A26">
                <w:rPr>
                  <w:rStyle w:val="a7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:rsidR="007C77E9" w:rsidRPr="008E2A26" w:rsidRDefault="007C77E9" w:rsidP="007C77E9">
      <w:pPr>
        <w:tabs>
          <w:tab w:val="center" w:pos="4818"/>
        </w:tabs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8E2A26">
        <w:rPr>
          <w:rFonts w:ascii="Times New Roman" w:hAnsi="Times New Roman"/>
          <w:sz w:val="26"/>
          <w:szCs w:val="26"/>
        </w:rPr>
        <w:lastRenderedPageBreak/>
        <w:t xml:space="preserve">Приложение к письму </w:t>
      </w:r>
    </w:p>
    <w:p w:rsidR="007C77E9" w:rsidRPr="008E2A26" w:rsidRDefault="007C77E9" w:rsidP="007C77E9">
      <w:pPr>
        <w:shd w:val="clear" w:color="auto" w:fill="FFFFFF"/>
        <w:spacing w:after="0" w:line="0" w:lineRule="atLeast"/>
        <w:jc w:val="center"/>
        <w:textAlignment w:val="center"/>
        <w:rPr>
          <w:rFonts w:ascii="Times New Roman" w:hAnsi="Times New Roman"/>
          <w:b/>
          <w:bCs/>
          <w:color w:val="434244"/>
          <w:sz w:val="26"/>
          <w:szCs w:val="26"/>
        </w:rPr>
      </w:pPr>
      <w:r w:rsidRPr="008E2A26">
        <w:rPr>
          <w:rFonts w:ascii="Times New Roman" w:hAnsi="Times New Roman"/>
          <w:b/>
          <w:bCs/>
          <w:color w:val="434244"/>
          <w:sz w:val="26"/>
          <w:szCs w:val="26"/>
        </w:rPr>
        <w:t xml:space="preserve">Положение о проекте </w:t>
      </w:r>
    </w:p>
    <w:p w:rsidR="007C77E9" w:rsidRDefault="007C77E9" w:rsidP="007C77E9">
      <w:pPr>
        <w:shd w:val="clear" w:color="auto" w:fill="FFFFFF"/>
        <w:spacing w:after="0" w:line="0" w:lineRule="atLeast"/>
        <w:jc w:val="center"/>
        <w:textAlignment w:val="center"/>
        <w:rPr>
          <w:rFonts w:ascii="Manrope" w:hAnsi="Manrope" w:cs="Arial"/>
          <w:b/>
          <w:color w:val="434244"/>
          <w:sz w:val="26"/>
          <w:szCs w:val="26"/>
        </w:rPr>
      </w:pPr>
      <w:r w:rsidRPr="006B2BA7">
        <w:rPr>
          <w:rFonts w:ascii="Manrope" w:hAnsi="Manrope" w:cs="Arial"/>
          <w:b/>
          <w:color w:val="434244"/>
          <w:sz w:val="26"/>
          <w:szCs w:val="26"/>
        </w:rPr>
        <w:t xml:space="preserve"> «Флагманы образования» </w:t>
      </w:r>
    </w:p>
    <w:p w:rsidR="007C77E9" w:rsidRPr="006B2BA7" w:rsidRDefault="007C77E9" w:rsidP="007C77E9">
      <w:pPr>
        <w:shd w:val="clear" w:color="auto" w:fill="FFFFFF"/>
        <w:spacing w:after="0" w:line="0" w:lineRule="atLeast"/>
        <w:jc w:val="center"/>
        <w:textAlignment w:val="center"/>
        <w:rPr>
          <w:rFonts w:ascii="Manrope" w:hAnsi="Manrope" w:cs="Arial"/>
          <w:b/>
          <w:color w:val="434244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1.1. Настоящее Положение о проекте «Флагманы образования» в 2024 году </w:t>
      </w:r>
      <w:r w:rsidRPr="008B6546">
        <w:rPr>
          <w:rFonts w:ascii="Times New Roman" w:hAnsi="Times New Roman"/>
          <w:sz w:val="26"/>
          <w:szCs w:val="26"/>
        </w:rPr>
        <w:br/>
        <w:t xml:space="preserve">(далее соответственно – Положение, Проект) определяет порядок реализации Проекта </w:t>
      </w:r>
      <w:r w:rsidRPr="008B6546">
        <w:rPr>
          <w:rFonts w:ascii="Times New Roman" w:hAnsi="Times New Roman"/>
          <w:sz w:val="26"/>
          <w:szCs w:val="26"/>
        </w:rPr>
        <w:br/>
        <w:t>и мероприятий, входящих в его состав, цели, задачи, а также условия участия в мероприятиях Проекта.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8B6546">
        <w:rPr>
          <w:rFonts w:ascii="Times New Roman" w:hAnsi="Times New Roman"/>
          <w:spacing w:val="-4"/>
          <w:sz w:val="26"/>
          <w:szCs w:val="26"/>
        </w:rPr>
        <w:t xml:space="preserve">1.2. Проект реализуется АНО «Россия – страна возможностей» (далее – Организатор) </w:t>
      </w:r>
      <w:r w:rsidRPr="008B6546">
        <w:rPr>
          <w:rFonts w:ascii="Times New Roman" w:hAnsi="Times New Roman"/>
          <w:spacing w:val="-4"/>
          <w:sz w:val="26"/>
          <w:szCs w:val="26"/>
        </w:rPr>
        <w:br/>
        <w:t>при поддержке Министерства просвещения Российской Федерации.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1.3. Официальный сайт Проекта: </w:t>
      </w:r>
      <w:proofErr w:type="spellStart"/>
      <w:r w:rsidRPr="008B6546">
        <w:rPr>
          <w:rFonts w:ascii="Times New Roman" w:hAnsi="Times New Roman"/>
          <w:sz w:val="26"/>
          <w:szCs w:val="26"/>
        </w:rPr>
        <w:t>www.flagmany.rsv.ru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(далее – сайт).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1.4. Официальным языком Проекта является русский.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1.5. Проект реализуется в дистанционном и очном форматах в течение 2024 года </w:t>
      </w:r>
      <w:r w:rsidRPr="008B6546">
        <w:rPr>
          <w:rFonts w:ascii="Times New Roman" w:hAnsi="Times New Roman"/>
          <w:sz w:val="26"/>
          <w:szCs w:val="26"/>
        </w:rPr>
        <w:br/>
        <w:t>на территории Российской Федерации.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1.6. Ключевые мероприятия Проекта: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профессиональный конкурс «Флагманы образования» (далее – Конкурс) для студентов, педагогов и управленцев в сфере образования;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мероприятия, нацеленные на профессиональное и карьерное развитие педагогов, управленцев в сфере образования, а также на вовлечение студентов в педагогические профессии (далее – Мероприятия).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1.7. К участию в Проекте допускаются граждане Российской Федерации в возрасте </w:t>
      </w:r>
      <w:r w:rsidRPr="008B6546">
        <w:rPr>
          <w:rFonts w:ascii="Times New Roman" w:hAnsi="Times New Roman"/>
          <w:sz w:val="26"/>
          <w:szCs w:val="26"/>
        </w:rPr>
        <w:br/>
        <w:t>от 18 лет на момент подачи заявки, соответствующие критериям одной из целевых групп: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«Студент» – лицо, проходящее обучение по программе среднего профессионального образования на выпускном курсе образовательной организации (независимо от формы собственности и ведомственной принадлежности) или проходящее обучение по программе высшего образования с 3 курса обучения (</w:t>
      </w:r>
      <w:proofErr w:type="spellStart"/>
      <w:r w:rsidRPr="008B6546">
        <w:rPr>
          <w:rFonts w:ascii="Times New Roman" w:hAnsi="Times New Roman"/>
          <w:sz w:val="26"/>
          <w:szCs w:val="26"/>
        </w:rPr>
        <w:t>бакалавриат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B6546">
        <w:rPr>
          <w:rFonts w:ascii="Times New Roman" w:hAnsi="Times New Roman"/>
          <w:sz w:val="26"/>
          <w:szCs w:val="26"/>
        </w:rPr>
        <w:t>специалитет</w:t>
      </w:r>
      <w:proofErr w:type="spellEnd"/>
      <w:r w:rsidRPr="008B6546">
        <w:rPr>
          <w:rFonts w:ascii="Times New Roman" w:hAnsi="Times New Roman"/>
          <w:sz w:val="26"/>
          <w:szCs w:val="26"/>
        </w:rPr>
        <w:t>), с 1 курса магистратуры, программы подготовки научных, научно-педагогических кадров в аспирантуре в образовательной организации (независимо от формы собственности и ведомственной принадлежности);</w:t>
      </w:r>
    </w:p>
    <w:p w:rsidR="007C77E9" w:rsidRPr="008B6546" w:rsidRDefault="007C77E9" w:rsidP="007C77E9">
      <w:pPr>
        <w:pStyle w:val="af3"/>
        <w:spacing w:before="0" w:beforeAutospacing="0" w:after="0" w:afterAutospacing="0" w:line="0" w:lineRule="atLeast"/>
        <w:ind w:firstLine="540"/>
        <w:jc w:val="both"/>
        <w:rPr>
          <w:sz w:val="26"/>
          <w:szCs w:val="26"/>
        </w:rPr>
      </w:pPr>
      <w:r w:rsidRPr="008B6546">
        <w:rPr>
          <w:sz w:val="26"/>
          <w:szCs w:val="26"/>
        </w:rPr>
        <w:t>- «Педагог» – лицо, являющееся педагогическим работником организации (</w:t>
      </w:r>
      <w:r w:rsidRPr="008B6546">
        <w:rPr>
          <w:sz w:val="26"/>
          <w:szCs w:val="26"/>
          <w:shd w:val="clear" w:color="auto" w:fill="FFFFFF"/>
        </w:rPr>
        <w:t>независимо от формы собственности и ведомственной принадлежности</w:t>
      </w:r>
      <w:r w:rsidRPr="008B6546">
        <w:rPr>
          <w:sz w:val="26"/>
          <w:szCs w:val="26"/>
        </w:rPr>
        <w:t>), осуществляющей образовательную деятельность, и выполняющее обязанности по обучению, воспитанию обучающихся и (или) организации образовательной деятельности или индивидуальным предпринимателем, осуществляющим образовательную деятельность;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«Управленец в сфере образования» – лицо, являющееся должностным лицом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района, муниципального округа или городского округа в сфере образования, или должностное лицо, занимающее руководящую позицию в образовательной организации (</w:t>
      </w:r>
      <w:r w:rsidRPr="008B6546">
        <w:rPr>
          <w:rFonts w:ascii="Times New Roman" w:hAnsi="Times New Roman"/>
          <w:sz w:val="26"/>
          <w:szCs w:val="26"/>
          <w:shd w:val="clear" w:color="auto" w:fill="FFFFFF"/>
        </w:rPr>
        <w:t>независимо от формы собственности и ведомственной принадлежности</w:t>
      </w:r>
      <w:r w:rsidRPr="008B6546">
        <w:rPr>
          <w:rFonts w:ascii="Times New Roman" w:hAnsi="Times New Roman"/>
          <w:sz w:val="26"/>
          <w:szCs w:val="26"/>
        </w:rPr>
        <w:t>), осуществляющей образовательную деятельность.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1.8. Для участия в Проекте каждому участнику необходимо пройти электронную регистрацию на сайте, включающую создание личного кабинета, выбор целевой группы участия, заполнение анкеты, в сроки, установленные настоящим Положением.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Создание личного кабинета подразумевает заполнение обязательных полей электронной формы регистрации, получение сообщения с проверочным кодом, подтверждение </w:t>
      </w:r>
      <w:proofErr w:type="spellStart"/>
      <w:r w:rsidRPr="008B6546">
        <w:rPr>
          <w:rFonts w:ascii="Times New Roman" w:hAnsi="Times New Roman"/>
          <w:sz w:val="26"/>
          <w:szCs w:val="26"/>
        </w:rPr>
        <w:t>аккаунта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с помощью ввода проверочного кода и открытие страницы личного кабинета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Участники обязаны указывать достоверную и актуальную информацию в соответствии с установленной формой до момента окончания регистрации.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При регистрации участник, в зависимости от выбранной целевой группы, указывает сведения о карьере (месте работы) или об образовании. Участнику необходимо указать наименование образовательной организации сотрудником или учащимся которой он является на момент регистрации, в соответствии с уставом.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При регистрации участник указывает место жительства: субъект Российской Федерации. Место жительства определяется по месту постоянного (фактического) проживания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участника, где участник готов проходить конкурсные испытания в очном формате.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Указание недостоверной информации в анкете является основанием для дисквалификации участника. Организатор оставляет за собой право запросить подтверждение указанных в анкете данных, связавшись с участниками или третьими лицами.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Подавая заявку на участие в Проекте, участник подтверждает, что ознакомлен и согласен с настоящим Положением и Политикой автономной некоммерческой организации </w:t>
      </w:r>
      <w:r w:rsidRPr="008B6546">
        <w:rPr>
          <w:rFonts w:ascii="Times New Roman" w:hAnsi="Times New Roman"/>
          <w:sz w:val="26"/>
          <w:szCs w:val="26"/>
        </w:rPr>
        <w:br/>
        <w:t>«Россия – страна возможностей» в отношении обработки персональных данных, а также дает согласие на обработку его персональных данных, их передачу третьим лицам, привлеченным Организатором в целях организации и обеспечения проведения Проекта.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Каждый участник может подать заявку на участие в Проекте только в рамках одной целевой группы. Смена группы, выбранной при регистрации, в ходе проведения Проекта </w:t>
      </w:r>
      <w:r w:rsidRPr="008B6546">
        <w:rPr>
          <w:rFonts w:ascii="Times New Roman" w:hAnsi="Times New Roman"/>
          <w:sz w:val="26"/>
          <w:szCs w:val="26"/>
        </w:rPr>
        <w:br/>
        <w:t xml:space="preserve">не допускается. Многократная регистрация одним лицом не допускается.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Участниками не могут быть работники и представители Организатора, </w:t>
      </w:r>
      <w:proofErr w:type="spellStart"/>
      <w:r w:rsidRPr="008B6546">
        <w:rPr>
          <w:rFonts w:ascii="Times New Roman" w:hAnsi="Times New Roman"/>
          <w:sz w:val="26"/>
          <w:szCs w:val="26"/>
        </w:rPr>
        <w:t>аффилированные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с ними лица, члены их семей.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1.9. Этапы Проекта</w:t>
      </w:r>
      <w:r w:rsidRPr="008B6546">
        <w:rPr>
          <w:rStyle w:val="af7"/>
          <w:rFonts w:eastAsiaTheme="minorEastAsia"/>
          <w:sz w:val="26"/>
          <w:szCs w:val="26"/>
        </w:rPr>
        <w:footnoteReference w:id="1"/>
      </w:r>
      <w:r w:rsidRPr="008B6546">
        <w:rPr>
          <w:rFonts w:ascii="Times New Roman" w:hAnsi="Times New Roman"/>
          <w:sz w:val="26"/>
          <w:szCs w:val="26"/>
        </w:rPr>
        <w:t>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- 1 этап (февраль – август 2024 года) – электронная регистрация участников (дистанционный);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- 2 этап (февраль – декабрь 2024 года) – Мероприятия (дистанционный/очный);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- 3 этап (август – декабрь 2024 года) – Конкурс (дистанционный/очный).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1.10. Сроки проведения этапов Проекта могут быть изменены Организатором </w:t>
      </w:r>
      <w:r w:rsidRPr="008B6546">
        <w:rPr>
          <w:rFonts w:ascii="Times New Roman" w:hAnsi="Times New Roman"/>
          <w:sz w:val="26"/>
          <w:szCs w:val="26"/>
        </w:rPr>
        <w:br/>
        <w:t xml:space="preserve">на основании решения наблюдательного совета Проекта (далее – Наблюдательный совет) </w:t>
      </w:r>
      <w:r w:rsidRPr="008B6546">
        <w:rPr>
          <w:rFonts w:ascii="Times New Roman" w:hAnsi="Times New Roman"/>
          <w:sz w:val="26"/>
          <w:szCs w:val="26"/>
        </w:rPr>
        <w:br/>
        <w:t>с обязательным размещением соответствующей информации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1.11. Прохождение дистанционных этапов предполагает использование компьютера. Выполнение дистанционных этапов на смартфонах и других портативных устройствах не рекомендуется.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2. Цель и задачи Проекта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2.1. Целью Проекта является создание условий формирования кадрового резерва </w:t>
      </w:r>
      <w:r w:rsidRPr="008B6546">
        <w:rPr>
          <w:rFonts w:ascii="Times New Roman" w:hAnsi="Times New Roman"/>
          <w:sz w:val="26"/>
          <w:szCs w:val="26"/>
        </w:rPr>
        <w:br/>
        <w:t xml:space="preserve">для системы образования Российской Федерации.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2.2. Задачи Проекта: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8B6546">
        <w:rPr>
          <w:rFonts w:ascii="Times New Roman" w:hAnsi="Times New Roman"/>
          <w:spacing w:val="-4"/>
          <w:sz w:val="26"/>
          <w:szCs w:val="26"/>
        </w:rPr>
        <w:t xml:space="preserve">предоставить возможности каждому участнику Проекта определить индивидуальный уровень </w:t>
      </w:r>
      <w:proofErr w:type="spellStart"/>
      <w:r w:rsidRPr="008B6546">
        <w:rPr>
          <w:rFonts w:ascii="Times New Roman" w:hAnsi="Times New Roman"/>
          <w:spacing w:val="-4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pacing w:val="-4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pacing w:val="-4"/>
          <w:sz w:val="26"/>
          <w:szCs w:val="26"/>
        </w:rPr>
        <w:t xml:space="preserve"> компетенций и специальных (профессиональных) знаний;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создать условия для формирования и развития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выявить наиболее мотивированных и подготовленных участников Проекта с целью их рекомендации в кадровый резерв для системы образования Российской Федерации;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создать условия для развития и продвижения экспертного потенциала участников Проекта;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создать условия для вовлечения студентов в педагогические профессии.</w:t>
      </w:r>
    </w:p>
    <w:p w:rsidR="007C77E9" w:rsidRPr="008B6546" w:rsidRDefault="007C77E9" w:rsidP="007C77E9">
      <w:pPr>
        <w:tabs>
          <w:tab w:val="left" w:pos="1134"/>
        </w:tabs>
        <w:spacing w:after="0" w:line="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 xml:space="preserve">3. Организатор, </w:t>
      </w:r>
      <w:proofErr w:type="spellStart"/>
      <w:r w:rsidRPr="008B6546">
        <w:rPr>
          <w:rFonts w:ascii="Times New Roman" w:hAnsi="Times New Roman"/>
          <w:b/>
          <w:sz w:val="26"/>
          <w:szCs w:val="26"/>
        </w:rPr>
        <w:t>соорганизаторы</w:t>
      </w:r>
      <w:proofErr w:type="spellEnd"/>
      <w:r w:rsidRPr="008B6546">
        <w:rPr>
          <w:rFonts w:ascii="Times New Roman" w:hAnsi="Times New Roman"/>
          <w:b/>
          <w:sz w:val="26"/>
          <w:szCs w:val="26"/>
        </w:rPr>
        <w:t xml:space="preserve"> и партнеры Проекта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3.1. Проект реализуется Организатором при поддержке </w:t>
      </w:r>
      <w:r w:rsidRPr="008B6546">
        <w:rPr>
          <w:rFonts w:ascii="Times New Roman" w:hAnsi="Times New Roman"/>
          <w:spacing w:val="-4"/>
          <w:sz w:val="26"/>
          <w:szCs w:val="26"/>
        </w:rPr>
        <w:t xml:space="preserve">Министерства просвещения Российской Федерации, </w:t>
      </w:r>
      <w:proofErr w:type="spellStart"/>
      <w:r w:rsidRPr="008B6546">
        <w:rPr>
          <w:rFonts w:ascii="Times New Roman" w:hAnsi="Times New Roman"/>
          <w:spacing w:val="-4"/>
          <w:sz w:val="26"/>
          <w:szCs w:val="26"/>
        </w:rPr>
        <w:t>соорганизаторов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и партнеров Проекта.</w:t>
      </w:r>
    </w:p>
    <w:p w:rsidR="007C77E9" w:rsidRPr="008B6546" w:rsidRDefault="007C77E9" w:rsidP="007C77E9">
      <w:pPr>
        <w:tabs>
          <w:tab w:val="center" w:pos="5457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3.2. Организатор:</w:t>
      </w:r>
      <w:r w:rsidRPr="008B6546">
        <w:rPr>
          <w:rFonts w:ascii="Times New Roman" w:hAnsi="Times New Roman"/>
          <w:sz w:val="26"/>
          <w:szCs w:val="26"/>
        </w:rPr>
        <w:tab/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утверждает по согласованию с</w:t>
      </w:r>
      <w:r w:rsidRPr="008B6546">
        <w:rPr>
          <w:rFonts w:ascii="Times New Roman" w:hAnsi="Times New Roman"/>
          <w:spacing w:val="-4"/>
          <w:sz w:val="26"/>
          <w:szCs w:val="26"/>
        </w:rPr>
        <w:t xml:space="preserve"> Министерством просвещения Российской Федерации </w:t>
      </w:r>
      <w:r w:rsidRPr="008B6546">
        <w:rPr>
          <w:rFonts w:ascii="Times New Roman" w:hAnsi="Times New Roman"/>
          <w:sz w:val="26"/>
          <w:szCs w:val="26"/>
        </w:rPr>
        <w:t>Положение о Проекте;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утверждает календарный план-график Проекта и другие необходимые документы для его реализации;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обеспечивает экспертно-методическое, организационно-технологическое, техническое и информационное сопровождение Конкурса и Мероприятий, в том числе с привлечением партнеров и третьих лиц;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утверждает состав Наблюдательного совета;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осуществляет организационно-техническое и информационное обеспечение деятельности Наблюдательного совета;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формирует и утверждает состав конкурсной комиссии Конкурса (далее – Конкурсная комиссия);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устанавливает сроки проведения этапов Проекта, этапов Конкурса, Мероприятий;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обеспечивает организацию питания участников финалов Конкурса, </w:t>
      </w:r>
      <w:r w:rsidRPr="008B6546">
        <w:rPr>
          <w:rFonts w:ascii="Times New Roman" w:hAnsi="Times New Roman"/>
          <w:sz w:val="26"/>
          <w:szCs w:val="26"/>
        </w:rPr>
        <w:br/>
        <w:t>а также привлекаемых к их проведению членов Конкурсной комиссии, модераторов и волонтеров;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обеспечивает организацию проживания иногородних участников финалов Конкурса, а также привлекаемых для их проведения иногородних членов Конкурсной комиссии;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обеспечивает организацию проезда привлекаемых иногородних членов Конкурсной комиссии к местам проведения финалов Конкурса;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оставляет за собой право организации проезда к местам проведения Мероприятий Проекта привлекаемых иногородних экспертов;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оставляет за собой право организации проживания и питания привлекаемых </w:t>
      </w:r>
      <w:r w:rsidRPr="008B6546">
        <w:rPr>
          <w:rFonts w:ascii="Times New Roman" w:hAnsi="Times New Roman"/>
          <w:sz w:val="26"/>
          <w:szCs w:val="26"/>
        </w:rPr>
        <w:br/>
        <w:t>к проведению Мероприятий Проекта иногородних экспертов;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оставляет за собой право организации </w:t>
      </w:r>
      <w:proofErr w:type="spellStart"/>
      <w:r w:rsidRPr="008B6546">
        <w:rPr>
          <w:rFonts w:ascii="Times New Roman" w:hAnsi="Times New Roman"/>
          <w:sz w:val="26"/>
          <w:szCs w:val="26"/>
        </w:rPr>
        <w:t>трансфера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, предоставления </w:t>
      </w:r>
      <w:proofErr w:type="spellStart"/>
      <w:r w:rsidRPr="008B6546">
        <w:rPr>
          <w:rFonts w:ascii="Times New Roman" w:hAnsi="Times New Roman"/>
          <w:sz w:val="26"/>
          <w:szCs w:val="26"/>
        </w:rPr>
        <w:t>брендированной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сувенирной продукции, раздаточных материалов и наградной продукции для участников, членов Конкурсной комиссии, модераторов, экспертов, партнеров, гостей, представителей СМИ, волонтеров;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оказывает содействие в организации доступной среды на площадках проведения очных этапов Конкурса и очных Мероприятий Проекта;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принимает решение о дисквалификации участников Проекта.</w:t>
      </w:r>
    </w:p>
    <w:p w:rsidR="007C77E9" w:rsidRPr="008B6546" w:rsidRDefault="007C77E9" w:rsidP="007C77E9">
      <w:pPr>
        <w:tabs>
          <w:tab w:val="left" w:pos="1134"/>
        </w:tabs>
        <w:spacing w:after="0" w:line="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3.3. </w:t>
      </w:r>
      <w:r w:rsidRPr="008B6546">
        <w:rPr>
          <w:rFonts w:ascii="Times New Roman" w:hAnsi="Times New Roman"/>
          <w:spacing w:val="-4"/>
          <w:sz w:val="26"/>
          <w:szCs w:val="26"/>
        </w:rPr>
        <w:t>Министерство просвещения Российской Федерации</w:t>
      </w:r>
      <w:r w:rsidRPr="008B6546">
        <w:rPr>
          <w:rFonts w:ascii="Times New Roman" w:hAnsi="Times New Roman"/>
          <w:sz w:val="26"/>
          <w:szCs w:val="26"/>
        </w:rPr>
        <w:t>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согласовывает Положение о Проекте;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обеспечивает информационное сопровождение Проекта</w:t>
      </w:r>
      <w:r w:rsidRPr="008B6546">
        <w:rPr>
          <w:rFonts w:ascii="Times New Roman" w:hAnsi="Times New Roman"/>
          <w:sz w:val="26"/>
          <w:szCs w:val="26"/>
          <w:lang w:val="en-US"/>
        </w:rPr>
        <w:t>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содействует согласованию организации и проведению региональных полуфиналов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содействует включению финалистов и победителей Конкурса в кадровый резерв </w:t>
      </w:r>
      <w:r w:rsidRPr="008B6546">
        <w:rPr>
          <w:rFonts w:ascii="Times New Roman" w:hAnsi="Times New Roman"/>
          <w:sz w:val="26"/>
          <w:szCs w:val="26"/>
        </w:rPr>
        <w:br/>
        <w:t>для системы образования Российской Федерации.</w:t>
      </w:r>
    </w:p>
    <w:p w:rsidR="007C77E9" w:rsidRPr="008B6546" w:rsidRDefault="007C77E9" w:rsidP="007C77E9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3.4.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Соорганизаторами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Проекта являются органы исполнительной власти субъектов Российской Федерации, осуществляющие государственное управление в сфере образования (далее –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Соорганизаторы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Соорганизаторы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проводят региональные полуфиналы Конкурса для педагогов и управленцев в сфере образования </w:t>
      </w:r>
      <w:r w:rsidRPr="008B6546">
        <w:rPr>
          <w:rFonts w:ascii="Times New Roman" w:hAnsi="Times New Roman"/>
          <w:spacing w:val="-4"/>
          <w:sz w:val="26"/>
          <w:szCs w:val="26"/>
        </w:rPr>
        <w:t>в соответствии с пунктом 7.6 настоящего Положения.</w:t>
      </w:r>
    </w:p>
    <w:p w:rsidR="007C77E9" w:rsidRPr="008B6546" w:rsidRDefault="007C77E9" w:rsidP="007C77E9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3.5. Партнерами Проекта могут являться федеральные органы государственной власти, некоммерческие и коммерческие организации.</w:t>
      </w:r>
    </w:p>
    <w:p w:rsidR="007C77E9" w:rsidRPr="008B6546" w:rsidRDefault="007C77E9" w:rsidP="007C77E9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4. Наблюдательный совет Проекта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4.1. Наблюдательный совет формируется для содействия достижению цели и решению задач Проекта: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8B6546">
        <w:rPr>
          <w:rFonts w:ascii="Times New Roman" w:hAnsi="Times New Roman"/>
          <w:spacing w:val="-4"/>
          <w:sz w:val="26"/>
          <w:szCs w:val="26"/>
        </w:rPr>
        <w:t>обеспечивает выстраивание и поддержание взаимодействия федеральных органов государственной власти, органов исполнительной власти субъектов Российской Федерации, образовательных и некоммерческих организаций, всероссийских общественных и профессиональных организаций по вопросам проведения Конкурса и Мероприятий, в том числе по работе с финалистами и победителями Конкурса в целях эффективной реализации Проекта;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принимает решение об изменении сроков проведения этапов Проекта и Конкурса;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принимает решение об увеличении количества участников финалов Конкурса.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4.2. Наблюдательный совет состоит из сопредседателей и членов Наблюдательного совета. Наблюдательный совет возглавляют Министр просвещения Российской Федерации и Генеральный директор автономной некоммерческой организации «Россия – страна возможностей» (далее – сопредседатели Наблюдательного совета).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4.3. Членами Наблюдательного совета могут быть граждане Российской Федерации, представители федеральных органов государственной власти, органов исполнительной власти субъектов Российской Федерации, осуществляющих государственное управление в сфере образования, некоммерческих и коммерческих организаций.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4.4. Члены Наблюдательного совета осуществляют свою деятельность на безвозмездной основе.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4.5. Срок полномочий Наблюдательного совета определен продолжительностью проведения Проекта.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4.6. Сопредседатели Наблюдательного совета по согласованию: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определяют дату, место, формат и время проведения заседания Наблюдательного совета, председательствуют на нем;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определяют повестку заседания и перечень материалов, предоставляемых членам Наблюдательного совета;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инициируют при необходимости приглашение иных участников заседания Наблюдательного совета.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4.7. Организация работы и порядок проведения заседаний: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4.7.1. Наблюдательный совет проводит свои заседания по необходимости, но не реже </w:t>
      </w:r>
      <w:r w:rsidRPr="008B6546">
        <w:rPr>
          <w:rFonts w:ascii="Times New Roman" w:hAnsi="Times New Roman"/>
          <w:sz w:val="26"/>
          <w:szCs w:val="26"/>
        </w:rPr>
        <w:br/>
        <w:t>чем 1 раз за время проведения Проекта.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4.7.2. Уведомление о дате, времени, месте, формате и повестке заседания направляется членам Наблюдательного совета по электронной почте Организатором не позднее чем за 3 календарных дня до даты его проведения.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4.7.3. Заседания могут проводиться </w:t>
      </w:r>
      <w:proofErr w:type="spellStart"/>
      <w:r w:rsidRPr="008B6546">
        <w:rPr>
          <w:rFonts w:ascii="Times New Roman" w:hAnsi="Times New Roman"/>
          <w:sz w:val="26"/>
          <w:szCs w:val="26"/>
        </w:rPr>
        <w:t>очно</w:t>
      </w:r>
      <w:proofErr w:type="spellEnd"/>
      <w:r w:rsidRPr="008B6546">
        <w:rPr>
          <w:rFonts w:ascii="Times New Roman" w:hAnsi="Times New Roman"/>
          <w:sz w:val="26"/>
          <w:szCs w:val="26"/>
        </w:rPr>
        <w:t>, заочно (в том числе с использованием технических средств связи).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4.7.4. Заседание Наблюдательного совета является правомочным, если на нем присутствует более половины его членов.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4.7.5. Каждый член Наблюдательного совета имеет один голос.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4.7.6. Решения Наблюдательного совета принимаются на основе большинства голосов.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4.7.7. При равенстве голосов назначается дополнительное обсуждение и повторное голосование. Передача права голоса иному лицу не допускается.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4.7.8. В случае если участие члена Наблюдательного совета в заседании не представляется возможным, он вправе выразить свое мнение по вопросам, внесенным в повестку заседания, письменно, направив соответствующее уведомление в адрес Организатора не менее чем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за 1 рабочий день до даты заседания. Данное мнение оглашается на заседании и должно быть учтено при принятии решения.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4.7.9. Решения, принятые на заседаниях Наблюдательного совета, оформляются протоколом. Протокол заседания Наблюдательного совета составляется Организатором не позднее 5 рабочих дней после дня проведения заседания, подписывается Генеральным директором автономной некоммерческой организации «Россия – страна возможностей» и (или) Министром просвещения Российской Федерации и направляется всем членам Наблюдательного совета по электронной почте.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5. Конкурсная комиссия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8B6546">
        <w:rPr>
          <w:rFonts w:ascii="Times New Roman" w:hAnsi="Times New Roman"/>
          <w:spacing w:val="-2"/>
          <w:sz w:val="26"/>
          <w:szCs w:val="26"/>
        </w:rPr>
        <w:t xml:space="preserve">5.1. Конкурсная комиссия формируется Организатором для независимой комплексной оценки </w:t>
      </w:r>
      <w:proofErr w:type="spellStart"/>
      <w:r w:rsidRPr="008B6546">
        <w:rPr>
          <w:rFonts w:ascii="Times New Roman" w:hAnsi="Times New Roman"/>
          <w:spacing w:val="-2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pacing w:val="-2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pacing w:val="-2"/>
          <w:sz w:val="26"/>
          <w:szCs w:val="26"/>
        </w:rPr>
        <w:t xml:space="preserve"> компетенций и специальных (профессиональных) знаний участников Конкурса.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5.2. Конкурсная комиссия выполняет следующие функции: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276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утверждение результатов прохождения дистанционного этапа участниками Конкурса;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276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проведение оценки прохождения конкурсных испытаний участниками финалов Конкурса;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276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определение победителей Конкурса и их количества на основе рейтинга среди участников, набравших наибольшее количество баллов по итогам финалов Конкурса;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276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рассмотрение апелляционных заявлений участников Конкурса;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276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выполнение иных функций, которые могут быть возложены на Конкурсную комиссию Организатором.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5.3. Конкурсная комиссия осуществляет свою деятельность в соответствии </w:t>
      </w:r>
      <w:r w:rsidRPr="008B6546">
        <w:rPr>
          <w:rFonts w:ascii="Times New Roman" w:hAnsi="Times New Roman"/>
          <w:sz w:val="26"/>
          <w:szCs w:val="26"/>
        </w:rPr>
        <w:br/>
        <w:t xml:space="preserve">с законодательством Российской Федерации, настоящим Положением и Положением </w:t>
      </w:r>
      <w:r w:rsidRPr="008B6546">
        <w:rPr>
          <w:rFonts w:ascii="Times New Roman" w:hAnsi="Times New Roman"/>
          <w:sz w:val="26"/>
          <w:szCs w:val="26"/>
        </w:rPr>
        <w:br/>
        <w:t>о Конкурсной комиссии.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5.4. Членами Конкурсной комиссии могут быть граждане Российской Федерации, представители федеральных органов государственной власти, органов исполнительной власти субъектов Российской Федерации, осуществляющих государственное управление в сфере образования, некоммерческих и коммерческих организаций, а также представители Организатора.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5.5. Конкурсная комиссия осуществляет свою деятельность на безвозмездной основе.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6. Конкурс для студентов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6.1. К участию в конкурсе для студентов допускаются участники Проекта, выбравшие при регистрации целевую группу «Студент».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6.2. Каждый участник может подать заявку на участие однократно и только в рамках одной целевой группы.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6.3. Этапы конкурса для студентов</w:t>
      </w:r>
      <w:r w:rsidRPr="008B6546">
        <w:rPr>
          <w:rStyle w:val="af7"/>
          <w:rFonts w:eastAsiaTheme="minorEastAsia"/>
          <w:sz w:val="26"/>
          <w:szCs w:val="26"/>
        </w:rPr>
        <w:footnoteReference w:id="2"/>
      </w:r>
      <w:r w:rsidRPr="008B6546">
        <w:rPr>
          <w:rFonts w:ascii="Times New Roman" w:hAnsi="Times New Roman"/>
          <w:sz w:val="26"/>
          <w:szCs w:val="26"/>
        </w:rPr>
        <w:t>:</w:t>
      </w:r>
    </w:p>
    <w:p w:rsidR="007C77E9" w:rsidRPr="008B6546" w:rsidRDefault="007C77E9" w:rsidP="007C77E9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- 1 этап (август 2024 года) – отборочный этап с дистанционной оценкой уровня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специальных (профессиональных) знаний (дистанционный);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- 2 этап (сентябрь – октябрь 2024 года) – финал (очный).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6.4. Сроки проведения этапов конкурса для студентов могут быть изменены Организатором на основании решения Наблюдательного совета с обязательным размещением соответствующей информации на сайте.</w:t>
      </w:r>
    </w:p>
    <w:p w:rsidR="007C77E9" w:rsidRPr="008B6546" w:rsidRDefault="007C77E9" w:rsidP="007C77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ab/>
        <w:t xml:space="preserve">6.5. Порядок проведения отборочного этапа с дистанционной оценкой уровня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специальных (профессиональных) знаний: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6.5.1. В случае успешного прохождения дистанционной оценки участник получает рекомендации по развитию специальных (профессиональных) знаний, и ему начисляются баллы, учитываемые при формировании рейтинга. Участникам не предоставляются подтверждающие сертификаты по итогам участия в дистанционной оценке.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6.5.2. Список участников (не более 300 человек), прошедших во второй этап конкурса для студентов (финал очный), формируется на основе рейтинга из числа участников, набравших по итогам дистанционной оценки уровня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специальных (профессиональных) знаний наибольшее количество баллов, и утверждается Конкурсной комиссией. Информация о допуске или </w:t>
      </w:r>
      <w:proofErr w:type="spellStart"/>
      <w:r w:rsidRPr="008B6546">
        <w:rPr>
          <w:rFonts w:ascii="Times New Roman" w:hAnsi="Times New Roman"/>
          <w:sz w:val="26"/>
          <w:szCs w:val="26"/>
        </w:rPr>
        <w:t>недопуске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участника ко второму этапу конкурса для студентов размещается в личном кабинете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6.5.3. В случае отказа участника, прошедшего в финал конкурса для студентов, от участия в финале его место может быть предоставлено участнику, который является следующим в списке (п</w:t>
      </w:r>
      <w:r w:rsidRPr="008B6546">
        <w:rPr>
          <w:rStyle w:val="a7"/>
          <w:rFonts w:ascii="Times New Roman" w:hAnsi="Times New Roman"/>
          <w:color w:val="000000"/>
          <w:shd w:val="clear" w:color="auto" w:fill="FFFFFF"/>
        </w:rPr>
        <w:t xml:space="preserve">. 6.5.2 </w:t>
      </w:r>
      <w:r w:rsidRPr="008B6546">
        <w:rPr>
          <w:rFonts w:ascii="Times New Roman" w:hAnsi="Times New Roman"/>
          <w:spacing w:val="-4"/>
          <w:sz w:val="26"/>
          <w:szCs w:val="26"/>
        </w:rPr>
        <w:t xml:space="preserve">настоящего </w:t>
      </w:r>
      <w:r w:rsidRPr="008B6546">
        <w:rPr>
          <w:rStyle w:val="a7"/>
          <w:rFonts w:ascii="Times New Roman" w:hAnsi="Times New Roman"/>
          <w:color w:val="000000"/>
          <w:shd w:val="clear" w:color="auto" w:fill="FFFFFF"/>
        </w:rPr>
        <w:t>Положения</w:t>
      </w:r>
      <w:r w:rsidRPr="008B6546">
        <w:rPr>
          <w:rFonts w:ascii="Times New Roman" w:hAnsi="Times New Roman"/>
          <w:sz w:val="26"/>
          <w:szCs w:val="26"/>
        </w:rPr>
        <w:t>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 Порядок проведения финала конкурса для студентов: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6.6.1. В финале участвует не более 300 человек.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6.6.2. В ходе этапа участники проходят комплексную оценку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знаний, выполняя задания и работы в различных форматах.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6.6.3.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Конкурсная комиссия проводит оценку результатов выполнения заданий и работ участниками, выставляет баллы согласно разработанной Организатором методике оценки.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6.6.4. Победителями конкурса для студентов становятся не более 10 участников финала, определяемых Конкурсной комиссией на основе рейтинга из числа набравших по итогам финала наибольшее количество баллов.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6.6.5. Итоги предыдущего этапа конкурса для студентов не учитываются при определении победителей финала.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6.6.6. Объявление результатов осуществляется Организатором в последний день проведения финала.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6.6.7. По итогам участия в финале конкурса для студентов участникам предоставляются подтверждающие дипломы.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7.</w:t>
      </w:r>
      <w:r w:rsidRPr="008B6546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b/>
          <w:sz w:val="26"/>
          <w:szCs w:val="26"/>
        </w:rPr>
        <w:t>Конкурс для педагогов и управленцев в сфере образования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7.1. К участию в конкурсе для педагогов и управленцев в сфере образования допускаются участники Проекта, выбравшие при регистрации целевую группу «Педагог» или «Управленец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в сфере образования».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7.2. Каждый участник может подать заявку на участие однократно и только в рамках одной целевой группы.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7.3. Этапы конкурса для педагогов и управленцев в сфере образования</w:t>
      </w:r>
      <w:r w:rsidRPr="008B6546">
        <w:rPr>
          <w:rStyle w:val="af7"/>
          <w:rFonts w:eastAsiaTheme="minorEastAsia"/>
          <w:sz w:val="26"/>
          <w:szCs w:val="26"/>
        </w:rPr>
        <w:footnoteReference w:id="3"/>
      </w:r>
      <w:r w:rsidRPr="008B6546">
        <w:rPr>
          <w:rFonts w:ascii="Times New Roman" w:hAnsi="Times New Roman"/>
          <w:sz w:val="26"/>
          <w:szCs w:val="26"/>
        </w:rPr>
        <w:t>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pacing w:val="-2"/>
          <w:sz w:val="26"/>
          <w:szCs w:val="26"/>
        </w:rPr>
        <w:t xml:space="preserve">- 1 этап (август 2024 года) – отборочный этап с дистанционной комплексной оценкой уровня </w:t>
      </w:r>
      <w:proofErr w:type="spellStart"/>
      <w:r w:rsidRPr="008B6546">
        <w:rPr>
          <w:rFonts w:ascii="Times New Roman" w:hAnsi="Times New Roman"/>
          <w:spacing w:val="-2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pacing w:val="-2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pacing w:val="-2"/>
          <w:sz w:val="26"/>
          <w:szCs w:val="26"/>
        </w:rPr>
        <w:t xml:space="preserve"> компетенций и специальных (профессиональных)</w:t>
      </w:r>
      <w:r w:rsidRPr="008B6546">
        <w:rPr>
          <w:rFonts w:ascii="Times New Roman" w:hAnsi="Times New Roman"/>
          <w:sz w:val="26"/>
          <w:szCs w:val="26"/>
        </w:rPr>
        <w:t xml:space="preserve"> знаний (дистанционный);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- 2 этап (октябрь 2024 года) – региональные полуфиналы (дистанционный/очный);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- 3 этап (ноябрь 2024 года) – финал (очный).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7.4.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Сроки проведения этапов конкурса для педагогов и управленцев в сфере образования могут быть изменены Организатором на основании решения Наблюдательного совета с обязательным размещением соответствующей информации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7.5.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Порядок проведения отборочного этапа с дистанционной комплексной оценкой уровня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7.5.1.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В случае успешного прохождения дистанционной комплексной оценки Организатор предоставляет участнику рекомендации по развитию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знаний, начисляет ему баллы, учитываемые при формировании рейтинга. Информирование участника происходит посредством размещения соответствующей информации в личном кабинете. Участникам не предоставляются подтверждающие сертификаты по итогам участия в дистанционной комплексной оценке.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7.5.2.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Списки участников (не более 30 участников из каждого субъекта Российской Федерации), прошедших во второй этап конкурса для педагогов и управленцев в сфере образования (региональный полуфинал), формируются на основе рейтинга из числа участников, набравших по итогам дистанционной комплексной оценки уровня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 xml:space="preserve">(профессиональных) знаний наибольшее количество баллов в каждом субъекте Российской Федерации, и утверждаются Конкурсной комиссией. Информация о допуске или </w:t>
      </w:r>
      <w:proofErr w:type="spellStart"/>
      <w:r w:rsidRPr="008B6546">
        <w:rPr>
          <w:rFonts w:ascii="Times New Roman" w:hAnsi="Times New Roman"/>
          <w:sz w:val="26"/>
          <w:szCs w:val="26"/>
        </w:rPr>
        <w:t>недопуске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участника ко второму этапу конкурса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для педагогов и управленцев в сфере образования размещается в личном кабинете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7.5.3.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В случае отказа участника, прошедшего во второй этап конкурса для педагогов </w:t>
      </w:r>
      <w:r w:rsidRPr="008B6546">
        <w:rPr>
          <w:rFonts w:ascii="Times New Roman" w:hAnsi="Times New Roman"/>
          <w:sz w:val="26"/>
          <w:szCs w:val="26"/>
        </w:rPr>
        <w:br/>
        <w:t xml:space="preserve">и управленцев в сфере образования (региональный полуфинал), от участия в региональном полуфинале его место может быть предоставлено участнику, который является следующим </w:t>
      </w:r>
      <w:r w:rsidRPr="008B6546">
        <w:rPr>
          <w:rFonts w:ascii="Times New Roman" w:hAnsi="Times New Roman"/>
          <w:sz w:val="26"/>
          <w:szCs w:val="26"/>
        </w:rPr>
        <w:br/>
        <w:t>в списке (п</w:t>
      </w:r>
      <w:r w:rsidRPr="008B6546">
        <w:rPr>
          <w:rStyle w:val="a7"/>
          <w:rFonts w:ascii="Times New Roman" w:hAnsi="Times New Roman"/>
          <w:color w:val="000000"/>
          <w:shd w:val="clear" w:color="auto" w:fill="FFFFFF"/>
        </w:rPr>
        <w:t xml:space="preserve">. 7.5.2 </w:t>
      </w:r>
      <w:r w:rsidRPr="008B6546">
        <w:rPr>
          <w:rFonts w:ascii="Times New Roman" w:hAnsi="Times New Roman"/>
          <w:spacing w:val="-4"/>
          <w:sz w:val="26"/>
          <w:szCs w:val="26"/>
        </w:rPr>
        <w:t xml:space="preserve">настоящего </w:t>
      </w:r>
      <w:r w:rsidRPr="008B6546">
        <w:rPr>
          <w:rStyle w:val="a7"/>
          <w:rFonts w:ascii="Times New Roman" w:hAnsi="Times New Roman"/>
          <w:color w:val="000000"/>
          <w:shd w:val="clear" w:color="auto" w:fill="FFFFFF"/>
        </w:rPr>
        <w:t>Положения</w:t>
      </w:r>
      <w:r w:rsidRPr="008B6546">
        <w:rPr>
          <w:rFonts w:ascii="Times New Roman" w:hAnsi="Times New Roman"/>
          <w:sz w:val="26"/>
          <w:szCs w:val="26"/>
        </w:rPr>
        <w:t>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7.5.4. Субъект Российской Федерации, в рейтинговый список которого попадает участник, зависит от указанного участником при регистрации места жительства (субъекта Российской Федерации), определенного по месту постоянного (фактического) проживания участника, </w:t>
      </w:r>
      <w:r w:rsidRPr="008B6546">
        <w:rPr>
          <w:rFonts w:ascii="Times New Roman" w:hAnsi="Times New Roman"/>
          <w:sz w:val="26"/>
          <w:szCs w:val="26"/>
        </w:rPr>
        <w:br/>
        <w:t>где участник готов проходить конкурсные испытания в очном формате.</w:t>
      </w:r>
    </w:p>
    <w:p w:rsidR="007C77E9" w:rsidRPr="007C77E9" w:rsidRDefault="007C77E9" w:rsidP="007C77E9">
      <w:pPr>
        <w:spacing w:after="0" w:line="0" w:lineRule="atLeast"/>
        <w:ind w:firstLine="709"/>
        <w:jc w:val="both"/>
        <w:rPr>
          <w:rStyle w:val="a7"/>
          <w:rFonts w:ascii="Times New Roman" w:hAnsi="Times New Roman"/>
          <w:color w:val="000000"/>
          <w:sz w:val="26"/>
          <w:szCs w:val="26"/>
          <w:u w:val="none"/>
          <w:shd w:val="clear" w:color="auto" w:fill="FFFFFF"/>
        </w:rPr>
      </w:pPr>
      <w:r w:rsidRPr="008B6546">
        <w:rPr>
          <w:rFonts w:ascii="Times New Roman" w:hAnsi="Times New Roman"/>
          <w:sz w:val="26"/>
          <w:szCs w:val="26"/>
        </w:rPr>
        <w:t>7.5.5.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В случае появления у участника вынужденной необходимости</w:t>
      </w:r>
      <w:r w:rsidRPr="008B6546">
        <w:rPr>
          <w:rStyle w:val="af7"/>
          <w:rFonts w:eastAsiaTheme="minorEastAsia"/>
          <w:sz w:val="26"/>
          <w:szCs w:val="26"/>
        </w:rPr>
        <w:footnoteReference w:id="4"/>
      </w:r>
      <w:r w:rsidRPr="008B6546">
        <w:rPr>
          <w:rFonts w:ascii="Times New Roman" w:hAnsi="Times New Roman"/>
          <w:sz w:val="26"/>
          <w:szCs w:val="26"/>
        </w:rPr>
        <w:t xml:space="preserve"> в изменении указанного при регистрации места жительства (субъекта Российской Федерации) участник обязан оповестить Организатора о сложившейся ситуации письмом, направленным на официальный адрес электронной почты </w:t>
      </w:r>
      <w:hyperlink r:id="rId13" w:history="1">
        <w:r w:rsidRPr="008B6546">
          <w:rPr>
            <w:rStyle w:val="a7"/>
            <w:rFonts w:ascii="Times New Roman" w:hAnsi="Times New Roman"/>
            <w:color w:val="000000"/>
            <w:shd w:val="clear" w:color="auto" w:fill="FFFFFF"/>
          </w:rPr>
          <w:t>flagmany@rsv-help.ru</w:t>
        </w:r>
      </w:hyperlink>
      <w:r w:rsidRPr="00717F60">
        <w:rPr>
          <w:rStyle w:val="a7"/>
          <w:rFonts w:ascii="Times New Roman" w:hAnsi="Times New Roman"/>
          <w:color w:val="000000"/>
          <w:shd w:val="clear" w:color="auto" w:fill="FFFFFF"/>
        </w:rPr>
        <w:t xml:space="preserve"> до момента окончания</w:t>
      </w:r>
      <w:r w:rsidRPr="008B6546">
        <w:rPr>
          <w:rStyle w:val="a7"/>
          <w:rFonts w:ascii="Times New Roman" w:hAnsi="Times New Roman"/>
          <w:color w:val="000000"/>
          <w:shd w:val="clear" w:color="auto" w:fill="FFFFFF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 xml:space="preserve">дистанционной комплексной оценки уровня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</w:t>
      </w:r>
      <w:r w:rsidRPr="007C77E9">
        <w:rPr>
          <w:rStyle w:val="a7"/>
          <w:rFonts w:ascii="Times New Roman" w:hAnsi="Times New Roman"/>
          <w:color w:val="000000"/>
          <w:sz w:val="26"/>
          <w:szCs w:val="26"/>
          <w:u w:val="none"/>
          <w:shd w:val="clear" w:color="auto" w:fill="FFFFFF"/>
        </w:rPr>
        <w:t xml:space="preserve">. Если данная необходимость наступает после завершения </w:t>
      </w:r>
      <w:r w:rsidRPr="007C77E9">
        <w:rPr>
          <w:rFonts w:ascii="Times New Roman" w:hAnsi="Times New Roman"/>
          <w:sz w:val="26"/>
          <w:szCs w:val="26"/>
        </w:rPr>
        <w:t xml:space="preserve">дистанционной комплексной оценки уровня </w:t>
      </w:r>
      <w:proofErr w:type="spellStart"/>
      <w:r w:rsidRPr="007C77E9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C7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7E9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7C77E9">
        <w:rPr>
          <w:rFonts w:ascii="Times New Roman" w:hAnsi="Times New Roman"/>
          <w:sz w:val="26"/>
          <w:szCs w:val="26"/>
        </w:rPr>
        <w:t xml:space="preserve"> компетенций и специальных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77E9">
        <w:rPr>
          <w:rFonts w:ascii="Times New Roman" w:hAnsi="Times New Roman"/>
          <w:sz w:val="26"/>
          <w:szCs w:val="26"/>
        </w:rPr>
        <w:t>(профессиональных) знаний</w:t>
      </w:r>
      <w:r w:rsidRPr="007C77E9">
        <w:rPr>
          <w:rStyle w:val="a7"/>
          <w:rFonts w:ascii="Times New Roman" w:hAnsi="Times New Roman"/>
          <w:color w:val="000000"/>
          <w:sz w:val="26"/>
          <w:szCs w:val="26"/>
          <w:u w:val="none"/>
          <w:shd w:val="clear" w:color="auto" w:fill="FFFFFF"/>
        </w:rPr>
        <w:t xml:space="preserve">, то участник может быть добавлен  в рейтинг по субъекту, отличному от указанного при регистрации, и ему может быть предоставлена возможность участия во втором этапе конкурса </w:t>
      </w:r>
      <w:r w:rsidRPr="007C77E9">
        <w:rPr>
          <w:rFonts w:ascii="Times New Roman" w:hAnsi="Times New Roman"/>
          <w:sz w:val="26"/>
          <w:szCs w:val="26"/>
        </w:rPr>
        <w:t>для педагогов и управленцев в сфере образования</w:t>
      </w:r>
      <w:r w:rsidRPr="007C77E9">
        <w:rPr>
          <w:rStyle w:val="a7"/>
          <w:rFonts w:ascii="Times New Roman" w:hAnsi="Times New Roman"/>
          <w:color w:val="000000"/>
          <w:sz w:val="26"/>
          <w:szCs w:val="26"/>
          <w:u w:val="none"/>
          <w:shd w:val="clear" w:color="auto" w:fill="FFFFFF"/>
        </w:rPr>
        <w:t xml:space="preserve"> в соответствии с п. 7.5.3 </w:t>
      </w:r>
      <w:r w:rsidRPr="007C77E9">
        <w:rPr>
          <w:rFonts w:ascii="Times New Roman" w:hAnsi="Times New Roman"/>
          <w:spacing w:val="-4"/>
          <w:sz w:val="26"/>
          <w:szCs w:val="26"/>
        </w:rPr>
        <w:t xml:space="preserve">настоящего </w:t>
      </w:r>
      <w:r w:rsidRPr="007C77E9">
        <w:rPr>
          <w:rStyle w:val="a7"/>
          <w:rFonts w:ascii="Times New Roman" w:hAnsi="Times New Roman"/>
          <w:color w:val="000000"/>
          <w:sz w:val="26"/>
          <w:szCs w:val="26"/>
          <w:u w:val="none"/>
          <w:shd w:val="clear" w:color="auto" w:fill="FFFFFF"/>
        </w:rPr>
        <w:t>Положения.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Порядок проведения региональных полуфиналов конкурса для педагогов и управленцев в сфере образования: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7.6.1.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В каждом региональном полуфинале участвует не более 30 человек.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7.6.2.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Региональные полуфиналы проводятся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Соорганизаторами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в очном формате на базе образовательных организаций в соответствии с методическими рекомендациями, разработанными Организатором. В исключительных случаях (форс-мажор) региональный полуфинал может быть проведен в заочном формате по согласованию с Организатором.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8B6546">
        <w:rPr>
          <w:rFonts w:ascii="Times New Roman" w:hAnsi="Times New Roman"/>
          <w:spacing w:val="-4"/>
          <w:sz w:val="26"/>
          <w:szCs w:val="26"/>
        </w:rPr>
        <w:t xml:space="preserve">Место и дата проведения этапа в каждом субъекте Российской Федерации определяются </w:t>
      </w:r>
      <w:proofErr w:type="spellStart"/>
      <w:r w:rsidRPr="008B6546">
        <w:rPr>
          <w:rFonts w:ascii="Times New Roman" w:hAnsi="Times New Roman"/>
          <w:spacing w:val="-4"/>
          <w:sz w:val="26"/>
          <w:szCs w:val="26"/>
        </w:rPr>
        <w:t>Соорганизатором</w:t>
      </w:r>
      <w:proofErr w:type="spellEnd"/>
      <w:r w:rsidRPr="008B6546">
        <w:rPr>
          <w:rFonts w:ascii="Times New Roman" w:hAnsi="Times New Roman"/>
          <w:spacing w:val="-4"/>
          <w:sz w:val="26"/>
          <w:szCs w:val="26"/>
        </w:rPr>
        <w:t xml:space="preserve"> в соответствии с пунктом 7.3 настоящего Положения.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7.6.3.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В ходе этапа конкурса для педагогов и управленцев в сфере образования участники проходят комплексную оценку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знаний, выполняя различные задания и работы.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7.6.4.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формирует Оценочную комиссию регионального полуфинала конкурса для педагогов и управленцев в сфере образования в целях обеспечения объективной оценки результатов выполнения заданий и работ участников третьего этапа конкурса для педагогов и управленцев в сфере образования.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Оценочная комиссия регионального полуфинала осуществляет свою деятельность </w:t>
      </w:r>
      <w:r w:rsidRPr="008B6546">
        <w:rPr>
          <w:rFonts w:ascii="Times New Roman" w:hAnsi="Times New Roman"/>
          <w:sz w:val="26"/>
          <w:szCs w:val="26"/>
        </w:rPr>
        <w:br/>
        <w:t>в соответствии с законодательством Российской Федерации и настоящим Положением.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Членами Оценочной комиссии регионального полуфинала могут быть граждане Российской Федерации, представители государственного органа исполнительной власти субъектов Российской Федерации, осуществляющего государственное управление в сфере образования, коммерческих и некоммерческих организаций.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Члены Оценочной комиссии регионального полуфинала конкурса для педагогов </w:t>
      </w:r>
      <w:r w:rsidRPr="008B6546">
        <w:rPr>
          <w:rFonts w:ascii="Times New Roman" w:hAnsi="Times New Roman"/>
          <w:sz w:val="26"/>
          <w:szCs w:val="26"/>
        </w:rPr>
        <w:br/>
        <w:t>и управленцев в сфере образования осуществляют свою деятельность на безвозмездной основе.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Оценочная комиссия регионального полуфинала конкурса для педагогов и управленцев в сфере образования выполняет следующие функции: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проведение оценки прохождения конкурсных испытаний регионального полуфинала участниками конкурса для педагогов и управленцев в сфере образования согласно разработанной Организатором методике оценки;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утверждение результатов участников регионального полуфинала конкурса </w:t>
      </w:r>
      <w:r w:rsidRPr="008B6546">
        <w:rPr>
          <w:rFonts w:ascii="Times New Roman" w:hAnsi="Times New Roman"/>
          <w:sz w:val="26"/>
          <w:szCs w:val="26"/>
        </w:rPr>
        <w:br/>
        <w:t>для педагогов и управленцев в сфере образования и предоставление протокола с результатами Организатору не менее чем за 2 недели до начала финала конкурса для педагогов и управленцев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в сфере образования;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иные функции, которые могут быть возложены на Оценочную комиссию регионального полуфинала конкурса для педагогов и управленцев в сфере образования Организатором и (или)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Соорганизатором</w:t>
      </w:r>
      <w:proofErr w:type="spellEnd"/>
      <w:r w:rsidRPr="008B6546">
        <w:rPr>
          <w:rFonts w:ascii="Times New Roman" w:hAnsi="Times New Roman"/>
          <w:sz w:val="26"/>
          <w:szCs w:val="26"/>
        </w:rPr>
        <w:t>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7.6.5.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Победителями регионального полуфинала </w:t>
      </w:r>
      <w:r w:rsidRPr="008B6546">
        <w:rPr>
          <w:rFonts w:ascii="Times New Roman" w:hAnsi="Times New Roman"/>
          <w:sz w:val="26"/>
          <w:szCs w:val="26"/>
          <w:shd w:val="clear" w:color="auto" w:fill="FFFFFF"/>
        </w:rPr>
        <w:t>становятся не более 3</w:t>
      </w:r>
      <w:r w:rsidRPr="008B6546">
        <w:rPr>
          <w:rFonts w:ascii="Times New Roman" w:hAnsi="Times New Roman"/>
          <w:sz w:val="26"/>
          <w:szCs w:val="26"/>
        </w:rPr>
        <w:t xml:space="preserve"> участников </w:t>
      </w:r>
      <w:r w:rsidRPr="008B6546">
        <w:rPr>
          <w:rFonts w:ascii="Times New Roman" w:hAnsi="Times New Roman"/>
          <w:sz w:val="26"/>
          <w:szCs w:val="26"/>
        </w:rPr>
        <w:br/>
        <w:t>в каждом субъекте Российской Федерации, получивших на основе рейтинга наибольшее количество баллов.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Количество призеров регионального полуфинала устанавливается Оценочной комиссией регионального полуфинала конкурса для педагогов и управленцев в сфере образования самостоятельно на основании рейтинга.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7.6.6.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Итоги предыдущих этапов конкурса для педагогов и управленцев в сфере образования не учитываются при определении победителей регионального полуфинала.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7.6.7.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Объявление результатов осуществляется Оценочной комиссией регионального полуфинала в последний день проведения регионального полуфинала.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Порядок проведения финала конкурса для педагогов и управленцев в сфере образования: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7.7.1.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Перечень участников финала формируется Организатором на основании протоколов Оценочных комиссий региональных полуфиналов конкурса для педагогов и управленцев в сфере образования.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В финале конкурса для педагогов и управленцев в сфере образования участвует не более 300 человек.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7.7.2.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В ходе этапа участники проходят комплексную оценку </w:t>
      </w:r>
      <w:proofErr w:type="spellStart"/>
      <w:r w:rsidRPr="008B654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6546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компетенций и специальных (профессиональных) знаний, выполняя задания и работы в различных форматах.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7.7.3.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Конкурсная комиссия проводит оценку результатов выполнения заданий и работ участниками, выставляет баллы согласно разработанной Организатором методике оценки.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7.7.4.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Победителями конкурса для педагогов и управленцев в сфере образования становятся не более 10 участников финала, определяемых Конкурсной комиссией на основе рейтинга из числа набравших по итогам финала наибольшее количество баллов.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7.7.5.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Итоги предыдущих этапов конкурса для педагогов и управленцев в сфере образования не учитываются при определении победителей финала.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7.7.6.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Объявление результатов осуществляется в последний день проведения финала.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7.7.7. По итогам участия в финале конкурса для педагогов и управленцев в сфере образования участникам предоставляются подтверждающие дипломы.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keepNext/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8.</w:t>
      </w:r>
      <w:r w:rsidRPr="008B6546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b/>
          <w:sz w:val="26"/>
          <w:szCs w:val="26"/>
        </w:rPr>
        <w:t>Мероприятия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8.1. К участию в Мероприятиях допускаются участники Проекта, выбравшие </w:t>
      </w:r>
      <w:r w:rsidRPr="008B6546">
        <w:rPr>
          <w:rFonts w:ascii="Times New Roman" w:hAnsi="Times New Roman"/>
          <w:sz w:val="26"/>
          <w:szCs w:val="26"/>
        </w:rPr>
        <w:br/>
        <w:t>при регистрации целевую группу «Студент», «Педагог» или «Управленец в сфере образования».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8.2. Каждый участник может подать заявку на участие в Мероприятии только в рамках одной целевой группы.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8.3.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Мероприятия Проекта нацелены на повышение социального статуса педагогических работников, содействие профессиональному и карьерному развитию участников Проекта, создание условий для вовлечения студентов в педагогические профессии.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8.4.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Мероприятия включаются в Проект по инициативе Организатора, Министерства просвещения Российской Федерации</w:t>
      </w:r>
      <w:r w:rsidRPr="008B6546" w:rsidDel="00BF2C83"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или Наблюдательного совета.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8.5.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Условия участия в Мероприятиях устанавливаются Организатором отдельно до начала каждого Мероприятия и публикуются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8.6. Участникам не предоставляются подтверждающие сертификаты по итогам участия в Мероприятиях.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77E9" w:rsidRPr="008B6546" w:rsidRDefault="007C77E9" w:rsidP="007C77E9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8B6546">
        <w:rPr>
          <w:rFonts w:ascii="Times New Roman" w:hAnsi="Times New Roman"/>
          <w:b/>
          <w:sz w:val="26"/>
          <w:szCs w:val="26"/>
        </w:rPr>
        <w:t>9.</w:t>
      </w:r>
      <w:r w:rsidRPr="008B6546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60041479"/>
      <w:r w:rsidRPr="008B6546">
        <w:rPr>
          <w:rFonts w:ascii="Times New Roman" w:hAnsi="Times New Roman"/>
          <w:sz w:val="26"/>
          <w:szCs w:val="26"/>
        </w:rPr>
        <w:t>9.1.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Положение действует в течение всего срока реализации Проекта и может быть изменено в случаях, предусмотренных законодательством Российской Федерации. 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9.2. Изменения, внесенные в настоящее Положение в случае необходимости, публикуются на сайте в разделе «Новости». Продолжением участия в Проекте участник выражает свое согласие с внесенными в Положение изменениями.</w:t>
      </w:r>
      <w:bookmarkEnd w:id="0"/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  <w:shd w:val="clear" w:color="auto" w:fill="FFFFFF"/>
        </w:rPr>
        <w:t>9.3</w:t>
      </w:r>
      <w:r w:rsidRPr="008B6546">
        <w:rPr>
          <w:rFonts w:ascii="Times New Roman" w:hAnsi="Times New Roman"/>
          <w:sz w:val="26"/>
          <w:szCs w:val="26"/>
        </w:rPr>
        <w:t>.</w:t>
      </w:r>
      <w:r w:rsidRPr="008B6546">
        <w:rPr>
          <w:rFonts w:ascii="Times New Roman" w:hAnsi="Times New Roman"/>
          <w:b/>
          <w:sz w:val="26"/>
          <w:szCs w:val="26"/>
        </w:rPr>
        <w:t> </w:t>
      </w:r>
      <w:r w:rsidRPr="008B6546">
        <w:rPr>
          <w:rFonts w:ascii="Times New Roman" w:hAnsi="Times New Roman"/>
          <w:sz w:val="26"/>
          <w:szCs w:val="26"/>
        </w:rPr>
        <w:t>Юридический</w:t>
      </w:r>
      <w:r w:rsidRPr="008B6546">
        <w:rPr>
          <w:rFonts w:ascii="Times New Roman" w:hAnsi="Times New Roman"/>
          <w:b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 xml:space="preserve">адрес Организатора Проекта: 109004, г. Москва, </w:t>
      </w:r>
      <w:proofErr w:type="spellStart"/>
      <w:r w:rsidRPr="008B6546">
        <w:rPr>
          <w:rFonts w:ascii="Times New Roman" w:hAnsi="Times New Roman"/>
          <w:sz w:val="26"/>
          <w:szCs w:val="26"/>
        </w:rPr>
        <w:t>вн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. тер. г. муниципальный округ Таганский, ул. Станиславского, д. 21, стр. 3, </w:t>
      </w:r>
      <w:proofErr w:type="spellStart"/>
      <w:r w:rsidRPr="008B6546">
        <w:rPr>
          <w:rFonts w:ascii="Times New Roman" w:hAnsi="Times New Roman"/>
          <w:sz w:val="26"/>
          <w:szCs w:val="26"/>
        </w:rPr>
        <w:t>помещ</w:t>
      </w:r>
      <w:proofErr w:type="spellEnd"/>
      <w:r w:rsidRPr="008B6546">
        <w:rPr>
          <w:rFonts w:ascii="Times New Roman" w:hAnsi="Times New Roman"/>
          <w:sz w:val="26"/>
          <w:szCs w:val="26"/>
        </w:rPr>
        <w:t>. I, ком. 70.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9.4. Указанная в настоящем Положении информация о порядке и правилах проведения Проекта размещается на сайте.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9.5.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Участники Проекта самостоятельно несут ответственность за доступ к сети Интернет и свои технические устройства, которые они используют в ходе реализации Проекта (в том числе неисправность/поломки технических средств либо сбои в подключении к сети Интернет).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  <w:shd w:val="clear" w:color="auto" w:fill="FFC000"/>
        </w:rPr>
      </w:pPr>
      <w:r w:rsidRPr="008B6546">
        <w:rPr>
          <w:rFonts w:ascii="Times New Roman" w:hAnsi="Times New Roman"/>
          <w:sz w:val="26"/>
          <w:szCs w:val="26"/>
        </w:rPr>
        <w:t xml:space="preserve">9.6. Участник, регистрируясь на Проект, выражает свое согласие на редактирование </w:t>
      </w:r>
      <w:r w:rsidRPr="008B6546">
        <w:rPr>
          <w:rFonts w:ascii="Times New Roman" w:hAnsi="Times New Roman"/>
          <w:sz w:val="26"/>
          <w:szCs w:val="26"/>
        </w:rPr>
        <w:br/>
        <w:t>и публикацию любым способом описаний (в том числе текстовых, графических и пр.) результатов работы в информационных и рекламных целях без уведомления участников и без получения их согласия, а также выполнение любых действий со стороны оператора и привлекаемых ими третьих лиц в отношении осуществления фото- и видеосъемки в месте проведения очных мероприятий Проекта,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фото- и видеоматериалов, в том числе с присутствием участника и иных лиц, а также осуществление любых иных действий с фото- и видеоматериалами, в том числе их демонстрацию на открытых ресурсах, доступных неопределенному кругу лиц.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9.7.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Расходы на оплату проезда участников к месту проведения очных мероприятий Проекта, а также на подготовку необходимых документов осуществляются за счет средств направляющей стороны.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9.8. Для допуска к участию в очных мероприятиях Проекта участникам необходимо предоставить Организатору следующие документы: 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паспорт гражданина Российской Федерации;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C77E9" w:rsidRPr="008B6546" w:rsidRDefault="007C77E9" w:rsidP="007C77E9">
      <w:pPr>
        <w:numPr>
          <w:ilvl w:val="0"/>
          <w:numId w:val="1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документы, перечень которых размещается на сайте не менее чем за </w:t>
      </w:r>
      <w:r w:rsidRPr="008B6546">
        <w:rPr>
          <w:rFonts w:ascii="Times New Roman" w:hAnsi="Times New Roman"/>
          <w:sz w:val="26"/>
          <w:szCs w:val="26"/>
          <w:shd w:val="clear" w:color="auto" w:fill="FFFFFF"/>
        </w:rPr>
        <w:t>14</w:t>
      </w:r>
      <w:r w:rsidRPr="008B6546">
        <w:rPr>
          <w:rFonts w:ascii="Times New Roman" w:hAnsi="Times New Roman"/>
          <w:sz w:val="26"/>
          <w:szCs w:val="26"/>
        </w:rPr>
        <w:t> календарных дней до даты начала очного мероприятия.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Предоставление указанных документов производится участником посредством размещения их сканированных копий в личном кабинете на сайте.</w:t>
      </w:r>
    </w:p>
    <w:p w:rsidR="007C77E9" w:rsidRPr="008B6546" w:rsidRDefault="007C77E9" w:rsidP="007C77E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9.9.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В рамках организации очных мероприятий Организатор вправе устанавливать сроки предоставления необходимых документов. В случае несвоевременного предоставления требуемых документов или данных Организатор вправе отказать в участии в очном мероприятии.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9.10.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При посещении очного мероприятия участники должны иметь при себе оригиналы документов, указанных в п. 9.8 Положения.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9.11.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Организатор вправе запросить подтверждение всех представленных участником о себе данных в виде и формате, утвержденном Организатором. Организатор вправе установить формат экспертизы полученной информации.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9.12.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Участник Проекта самостоятельно отслеживает на сайте и в своем личном кабинете информацию о Проекте и возможных изменениях.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9.13.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Организатор не несет ответственности за содержание представленных участниками результатов испытаний на каждом из мероприятий Проекта, а также предоставленных участниками материалов (в том числе творческих работ – объектов авторских прав). Претензии, связанные с нарушением авторских/смежных прав, направляются непосредственно лицам, представившим материалы (работы). </w:t>
      </w:r>
    </w:p>
    <w:p w:rsidR="007C77E9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  <w:shd w:val="clear" w:color="auto" w:fill="FFFFFF"/>
        </w:rPr>
        <w:t>9.14.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 xml:space="preserve">Права на охраняемые результаты интеллектуальной деятельности участников, созданные в период выполнения мероприятий Проекта, принадлежат участникам (авторам). 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При этом Организатор вправе в информационных и/или рекламных целях использовать охраняемые результаты интеллектуальной деятельности участников; участники соглашаются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на изменение, сокращение и дополнение, снабжение таких результатов интеллектуальной деятельности иллюстрациями, предисловием, послесловием, комментариями или какими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бы то ни было пояснениями Организатора Проекта без выплаты им денежной компенсации (вознаграждения).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9.15. Организатор вправе учреждать дополнительные призы и награды для участников Проекта.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и/или партнеры по согласованию с Организатором вправе предоставлять участникам Проекта дополнительные призы и награды в качестве поощрения. Состав поощрения от </w:t>
      </w:r>
      <w:proofErr w:type="spellStart"/>
      <w:r w:rsidRPr="008B6546">
        <w:rPr>
          <w:rFonts w:ascii="Times New Roman" w:hAnsi="Times New Roman"/>
          <w:sz w:val="26"/>
          <w:szCs w:val="26"/>
        </w:rPr>
        <w:t>Соорганизатора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и/или партнеров определяется ими самостоятельно. Выплата денежного эквивалента стоимости </w:t>
      </w:r>
      <w:proofErr w:type="spellStart"/>
      <w:r w:rsidRPr="008B6546">
        <w:rPr>
          <w:rFonts w:ascii="Times New Roman" w:hAnsi="Times New Roman"/>
          <w:sz w:val="26"/>
          <w:szCs w:val="26"/>
        </w:rPr>
        <w:t>неденежных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призов и наград за счет средств Организатора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не предусмотрена.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 Основаниями для исключения из Проекта могут являться: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9.16.1. Подача участником заявления об исключении его из Проекта или неявка на очное мероприятие Проекта.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9.16.2.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Нарушение участником Проекта требований настоящего Положения.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9.16.3. Многократная регистрация одним лицом, в том числе с указанием вымышленных данных или данных третьих лиц.</w:t>
      </w:r>
    </w:p>
    <w:p w:rsidR="007C77E9" w:rsidRPr="008B6546" w:rsidRDefault="007C77E9" w:rsidP="007C77E9">
      <w:pPr>
        <w:pStyle w:val="af5"/>
        <w:tabs>
          <w:tab w:val="left" w:pos="5670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9.16.4. </w:t>
      </w:r>
      <w:proofErr w:type="spellStart"/>
      <w:r w:rsidRPr="008B6546">
        <w:rPr>
          <w:rFonts w:ascii="Times New Roman" w:hAnsi="Times New Roman"/>
          <w:sz w:val="26"/>
          <w:szCs w:val="26"/>
        </w:rPr>
        <w:t>Непредоставление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участником документов в установленный срок в соответствии с п. 9.8 Положения.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9.16.5. Представление подложных документов или заведомо ложных сведений о себе.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9.16.6.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Наличие судимости (в том числе снятой или погашенной), наличие факта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 xml:space="preserve">а также против общественной безопасности. 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9.16.7.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Наличие неснятой или непогашенной судимости за иные умышленные тяжкие и особо тяжкие преступления, не указанные в п. 9.16.6 настоящего Положения.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9.16.8. Фото- и видеосъемка материалов заданий и результатов выполнения заданий, размещение фотографий и видеоматериалов заданий Конкурса в сети Интернет,</w:t>
      </w:r>
      <w:r w:rsidRPr="008B6546" w:rsidDel="004113C9"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в социальных сетях или других открытых источниках информации, публикация материалов заданий и результатов выполнения заданий, в том числе посредством предоставления их представителям средств массовой информации.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9.16.9. Недобросовестное выполнение заданий на всех мероприятиях Проекта, включая недобросовестное заимствование авторского </w:t>
      </w:r>
      <w:proofErr w:type="spellStart"/>
      <w:r w:rsidRPr="008B6546">
        <w:rPr>
          <w:rFonts w:ascii="Times New Roman" w:hAnsi="Times New Roman"/>
          <w:sz w:val="26"/>
          <w:szCs w:val="26"/>
        </w:rPr>
        <w:t>контента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 для выполнения заданий, использование подсказок или иной помощи при прохождении оценочных заданий (если иное не разрешено Организатором), выполнение заданий с существенным нарушением </w:t>
      </w:r>
      <w:r w:rsidRPr="008B6546">
        <w:rPr>
          <w:rFonts w:ascii="Times New Roman" w:hAnsi="Times New Roman"/>
          <w:sz w:val="26"/>
          <w:szCs w:val="26"/>
          <w:shd w:val="clear" w:color="auto" w:fill="FFFFFF"/>
        </w:rPr>
        <w:t>размещенных на сайте требований к выполнению задания и законодательства Р</w:t>
      </w:r>
      <w:r w:rsidRPr="008B6546">
        <w:rPr>
          <w:rFonts w:ascii="Times New Roman" w:hAnsi="Times New Roman"/>
          <w:sz w:val="26"/>
          <w:szCs w:val="26"/>
        </w:rPr>
        <w:t>оссийской Федерации.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9.16.10. Публикация ложной, дискредитирующей информации о Проекте и его участниках.</w:t>
      </w:r>
    </w:p>
    <w:p w:rsidR="007C77E9" w:rsidRPr="008B6546" w:rsidRDefault="007C77E9" w:rsidP="007C77E9">
      <w:pPr>
        <w:pStyle w:val="af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9.16.11.</w:t>
      </w:r>
      <w:r w:rsidRPr="008B6546">
        <w:rPr>
          <w:rFonts w:ascii="Times New Roman" w:hAnsi="Times New Roman"/>
          <w:sz w:val="26"/>
          <w:szCs w:val="26"/>
          <w:lang w:val="en-US"/>
        </w:rPr>
        <w:t> </w:t>
      </w:r>
      <w:r w:rsidRPr="008B6546">
        <w:rPr>
          <w:rFonts w:ascii="Times New Roman" w:hAnsi="Times New Roman"/>
          <w:sz w:val="26"/>
          <w:szCs w:val="26"/>
        </w:rPr>
        <w:t>Хранение, публикация, распространение информации, которая содержит угрозы, дискредитирует, оскорбляет, порочит честь и достоинство или деловую репутацию или нарушает неприкосновенность частной жизни других пользователей или третьих лиц; содержит порнографические изображения и тексты или сцены сексуального характера с участием несовершеннолетних; содержит сцены бесчеловечного обращения с животными; содержит описание средств и способов суицида, любое подстрекательство к его совершению; пропагандирует и/или способствует разжиганию расовой, религиозной, этнической ненависти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или вражды, пропагандирует фашизм или идеологию расового превосходства; содержит экстремистские материалы; пропагандирует преступную деятельность или содержит советы, инструкции или руководства по совершению преступных действий; содержит рекламу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 xml:space="preserve">или описывает привлекательность употребления наркотических веществ, в том числе «цифровых наркотиков» (звуковых файлов, оказывающих воздействие на мозг человека за счет бинауральных ритмов), информацию о распространении наркотиков, рецепты их изготовления и советы </w:t>
      </w:r>
      <w:r w:rsidRPr="008B6546">
        <w:rPr>
          <w:rFonts w:ascii="Times New Roman" w:hAnsi="Times New Roman"/>
          <w:sz w:val="26"/>
          <w:szCs w:val="26"/>
        </w:rPr>
        <w:br/>
        <w:t>по употреблению; содержит ненормативную лексику.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9.17. В случае несогласия с полученными результатами прохождения Конкурса участник имеет право подать апелляцию в Конкурсную комиссию. Апелляция по результатам этапов подается в течение 24 часов после публикации результатов на адрес электронной почты</w:t>
      </w:r>
      <w:r w:rsidRPr="008B654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14" w:history="1">
        <w:r w:rsidRPr="008B6546">
          <w:rPr>
            <w:rStyle w:val="a7"/>
            <w:rFonts w:ascii="Times New Roman" w:hAnsi="Times New Roman"/>
            <w:color w:val="000000"/>
            <w:shd w:val="clear" w:color="auto" w:fill="FFFFFF"/>
          </w:rPr>
          <w:t>flagmany@rsv-help.ru</w:t>
        </w:r>
      </w:hyperlink>
      <w:r w:rsidRPr="008B6546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8B6546">
        <w:rPr>
          <w:rFonts w:ascii="Times New Roman" w:hAnsi="Times New Roman"/>
          <w:sz w:val="26"/>
          <w:szCs w:val="26"/>
        </w:rPr>
        <w:t xml:space="preserve">Апелляционное заявление в обязательном порядке должно содержать контактные данные участника (Ф.И.О., уникальный идентификатор участника на платформе </w:t>
      </w:r>
      <w:proofErr w:type="spellStart"/>
      <w:r w:rsidRPr="008B6546">
        <w:rPr>
          <w:rFonts w:ascii="Times New Roman" w:hAnsi="Times New Roman"/>
          <w:sz w:val="26"/>
          <w:szCs w:val="26"/>
        </w:rPr>
        <w:t>rsv.ru</w:t>
      </w:r>
      <w:proofErr w:type="spellEnd"/>
      <w:r w:rsidRPr="008B6546">
        <w:rPr>
          <w:rFonts w:ascii="Times New Roman" w:hAnsi="Times New Roman"/>
          <w:sz w:val="26"/>
          <w:szCs w:val="26"/>
        </w:rPr>
        <w:t xml:space="preserve">, телефон, адрес электронной почты, указанной при регистрации), мотивированное обоснование причин несогласия с результатами, полученными за выполнение задания и работ. </w:t>
      </w:r>
      <w:r w:rsidRPr="008B6546">
        <w:rPr>
          <w:rFonts w:ascii="Times New Roman" w:hAnsi="Times New Roman"/>
          <w:sz w:val="26"/>
          <w:szCs w:val="26"/>
        </w:rPr>
        <w:br/>
        <w:t xml:space="preserve">К апелляционному заявлению могут быть приложены подтверждающие документы, обосновывающие апелляцию. Решение Конкурсной комиссии по апелляционному заявлению является окончательным и пересмотру не подлежит. 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 Не являются достаточными основаниями для подачи апелляционного заявления: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9.18.1. Невнимательность участника Конкурса к инструкциям, текстам заданий,</w:t>
      </w:r>
      <w:r w:rsidRPr="008B6546" w:rsidDel="004113C9"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>а также ограничению по времени выполнения заданий.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9.18.2. Сравнение участником Конкурса своих результатов прохождения заданий </w:t>
      </w:r>
      <w:r w:rsidRPr="008B6546">
        <w:rPr>
          <w:rFonts w:ascii="Times New Roman" w:hAnsi="Times New Roman"/>
          <w:sz w:val="26"/>
          <w:szCs w:val="26"/>
        </w:rPr>
        <w:br/>
        <w:t>с результатами прохождения аналогичных заданий вне Конкурса.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9.18.3. Сравнение участником Конкурса своих результатов прохождения заданий</w:t>
      </w:r>
      <w:r w:rsidRPr="008B6546">
        <w:rPr>
          <w:rFonts w:ascii="Times New Roman" w:hAnsi="Times New Roman"/>
          <w:sz w:val="26"/>
          <w:szCs w:val="26"/>
        </w:rPr>
        <w:br/>
        <w:t>с результатами прохождения этих заданий другим участником Конкурса.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9.18.4. Профессиональные и/или личные заслуги участника Конкурса вне Конкурса (дипломы об образовании, грамоты, благодарственные письма и пр.).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9.18.5. Недостаточность отведенного времени для выполнения заданий.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 xml:space="preserve">9.18.6. Технические сбои при прохождении заданий Конкурса на стороне участника Конкурса или оператора связи (провайдера услуг связи) участника Конкурса (низкая скорость </w:t>
      </w:r>
      <w:proofErr w:type="spellStart"/>
      <w:r w:rsidRPr="008B6546">
        <w:rPr>
          <w:rFonts w:ascii="Times New Roman" w:hAnsi="Times New Roman"/>
          <w:sz w:val="26"/>
          <w:szCs w:val="26"/>
        </w:rPr>
        <w:t>интернет-соединения</w:t>
      </w:r>
      <w:proofErr w:type="spellEnd"/>
      <w:r w:rsidRPr="008B6546">
        <w:rPr>
          <w:rFonts w:ascii="Times New Roman" w:hAnsi="Times New Roman"/>
          <w:sz w:val="26"/>
          <w:szCs w:val="26"/>
        </w:rPr>
        <w:t>, несоответствие используемого устройства или программного обеспечения требуемым критериям прохождения заданий).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9.18.7. Требование о пересмотре результатов прохождения заданий Конкурса без наличия к тому объективных оснований и подтверждающих документов.</w:t>
      </w:r>
    </w:p>
    <w:p w:rsidR="007C77E9" w:rsidRPr="008B6546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9.18.8. Несовпадение внутренних представлений участника о своих способностях</w:t>
      </w:r>
      <w:r w:rsidRPr="008B6546">
        <w:rPr>
          <w:rFonts w:ascii="Times New Roman" w:hAnsi="Times New Roman"/>
          <w:sz w:val="26"/>
          <w:szCs w:val="26"/>
        </w:rPr>
        <w:br/>
        <w:t xml:space="preserve">и достижениях при прохождении этапов Конкурса с реальной оценкой Конкурсной </w:t>
      </w:r>
      <w:r w:rsidRPr="008B6546">
        <w:rPr>
          <w:rFonts w:ascii="Times New Roman" w:hAnsi="Times New Roman"/>
          <w:sz w:val="26"/>
          <w:szCs w:val="26"/>
        </w:rPr>
        <w:br/>
        <w:t>или Оценочной комиссии.</w:t>
      </w:r>
    </w:p>
    <w:p w:rsidR="007C77E9" w:rsidRDefault="007C77E9" w:rsidP="007C77E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9.18.9. Не подходящие для достаточной концентрации участника условия при выполнении заданий (шум, свет, люди, животные, другие отвлекающие факторы).</w:t>
      </w:r>
    </w:p>
    <w:p w:rsidR="007C77E9" w:rsidRDefault="007C77E9" w:rsidP="007C77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546">
        <w:rPr>
          <w:rFonts w:ascii="Times New Roman" w:hAnsi="Times New Roman"/>
          <w:sz w:val="26"/>
          <w:szCs w:val="26"/>
        </w:rPr>
        <w:t>9.19. Обработка персональных данных участников, их законных представителей, включающая сбор персональных данных, их систематизацию, накопление, хранение, уточнение (обновление, изменение), использование, блокирование и др., производится в соответствии с требованиями Федерального закона «О персональных данных» от 27 июля 2006 г. № 152-ФЗ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546">
        <w:rPr>
          <w:rFonts w:ascii="Times New Roman" w:hAnsi="Times New Roman"/>
          <w:sz w:val="26"/>
          <w:szCs w:val="26"/>
        </w:rPr>
        <w:t xml:space="preserve">и Политики автономной некоммерческой организации «Россия – страна возможностей» в отношении обработки персональных данных, размещенной на сайте: </w:t>
      </w:r>
      <w:proofErr w:type="spellStart"/>
      <w:r w:rsidRPr="008B6546">
        <w:rPr>
          <w:rFonts w:ascii="Times New Roman" w:hAnsi="Times New Roman"/>
          <w:sz w:val="26"/>
          <w:szCs w:val="26"/>
        </w:rPr>
        <w:t>www.rsv.ru</w:t>
      </w:r>
      <w:proofErr w:type="spellEnd"/>
      <w:r w:rsidRPr="008B6546">
        <w:rPr>
          <w:rFonts w:ascii="Times New Roman" w:hAnsi="Times New Roman"/>
          <w:sz w:val="26"/>
          <w:szCs w:val="26"/>
        </w:rPr>
        <w:t>.</w:t>
      </w:r>
    </w:p>
    <w:p w:rsidR="002C393C" w:rsidRDefault="002C393C" w:rsidP="007C77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C393C" w:rsidSect="00453BF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2D" w:rsidRDefault="00CA172D" w:rsidP="00761B32">
      <w:pPr>
        <w:spacing w:after="0" w:line="240" w:lineRule="auto"/>
      </w:pPr>
      <w:r>
        <w:separator/>
      </w:r>
    </w:p>
  </w:endnote>
  <w:endnote w:type="continuationSeparator" w:id="0">
    <w:p w:rsidR="00CA172D" w:rsidRDefault="00CA172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534321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74E4E" w:rsidRPr="00F555C2" w:rsidRDefault="00D74E4E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534321">
      <w:rPr>
        <w:rFonts w:ascii="Times New Roman" w:hAnsi="Times New Roman" w:cs="Times New Roman"/>
        <w:i/>
        <w:iCs/>
        <w:sz w:val="20"/>
        <w:szCs w:val="20"/>
      </w:rPr>
      <w:t>27.02.2024</w:t>
    </w:r>
    <w:r w:rsidR="002C04E9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2D" w:rsidRDefault="00CA172D" w:rsidP="00761B32">
      <w:pPr>
        <w:spacing w:after="0" w:line="240" w:lineRule="auto"/>
      </w:pPr>
      <w:r>
        <w:separator/>
      </w:r>
    </w:p>
  </w:footnote>
  <w:footnote w:type="continuationSeparator" w:id="0">
    <w:p w:rsidR="00CA172D" w:rsidRDefault="00CA172D" w:rsidP="00761B32">
      <w:pPr>
        <w:spacing w:after="0" w:line="240" w:lineRule="auto"/>
      </w:pPr>
      <w:r>
        <w:continuationSeparator/>
      </w:r>
    </w:p>
  </w:footnote>
  <w:footnote w:id="1">
    <w:p w:rsidR="007C77E9" w:rsidRDefault="007C77E9" w:rsidP="007C77E9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sz w:val="22"/>
        </w:rPr>
        <w:t xml:space="preserve"> </w:t>
      </w:r>
      <w:r w:rsidRPr="00AD3824">
        <w:rPr>
          <w:rFonts w:ascii="Times New Roman" w:hAnsi="Times New Roman"/>
        </w:rPr>
        <w:t>Точные даты этапов Проекта размещены на сайте.</w:t>
      </w:r>
    </w:p>
  </w:footnote>
  <w:footnote w:id="2">
    <w:p w:rsidR="007C77E9" w:rsidRDefault="007C77E9" w:rsidP="007C77E9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sz w:val="22"/>
        </w:rPr>
        <w:t xml:space="preserve"> </w:t>
      </w:r>
      <w:r w:rsidRPr="00AD3824">
        <w:rPr>
          <w:rFonts w:ascii="Times New Roman" w:hAnsi="Times New Roman"/>
        </w:rPr>
        <w:t xml:space="preserve">Точные даты этапов </w:t>
      </w:r>
      <w:r>
        <w:rPr>
          <w:rFonts w:ascii="Times New Roman" w:hAnsi="Times New Roman"/>
        </w:rPr>
        <w:t>к</w:t>
      </w:r>
      <w:r w:rsidRPr="00AD3824">
        <w:rPr>
          <w:rFonts w:ascii="Times New Roman" w:hAnsi="Times New Roman"/>
        </w:rPr>
        <w:t>онкурса</w:t>
      </w:r>
      <w:r>
        <w:rPr>
          <w:rFonts w:ascii="Times New Roman" w:hAnsi="Times New Roman"/>
        </w:rPr>
        <w:t xml:space="preserve"> для студентов</w:t>
      </w:r>
      <w:r w:rsidRPr="00AD3824">
        <w:rPr>
          <w:rFonts w:ascii="Times New Roman" w:hAnsi="Times New Roman"/>
        </w:rPr>
        <w:t xml:space="preserve"> размещены на сайте.</w:t>
      </w:r>
    </w:p>
  </w:footnote>
  <w:footnote w:id="3">
    <w:p w:rsidR="007C77E9" w:rsidRDefault="007C77E9" w:rsidP="007C77E9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sz w:val="22"/>
        </w:rPr>
        <w:t xml:space="preserve"> </w:t>
      </w:r>
      <w:r w:rsidRPr="00AD3824">
        <w:rPr>
          <w:rFonts w:ascii="Times New Roman" w:hAnsi="Times New Roman"/>
        </w:rPr>
        <w:t xml:space="preserve">Точные даты этапов </w:t>
      </w:r>
      <w:r>
        <w:rPr>
          <w:rFonts w:ascii="Times New Roman" w:hAnsi="Times New Roman"/>
        </w:rPr>
        <w:t>к</w:t>
      </w:r>
      <w:r w:rsidRPr="00AD3824">
        <w:rPr>
          <w:rFonts w:ascii="Times New Roman" w:hAnsi="Times New Roman"/>
        </w:rPr>
        <w:t>онкурса</w:t>
      </w:r>
      <w:r w:rsidRPr="00E2578A">
        <w:t xml:space="preserve"> </w:t>
      </w:r>
      <w:r w:rsidRPr="00E2578A">
        <w:rPr>
          <w:rFonts w:ascii="Times New Roman" w:hAnsi="Times New Roman"/>
        </w:rPr>
        <w:t>для педагогов и управленцев в сфере образования</w:t>
      </w:r>
      <w:r w:rsidRPr="00AD3824">
        <w:rPr>
          <w:rFonts w:ascii="Times New Roman" w:hAnsi="Times New Roman"/>
        </w:rPr>
        <w:t xml:space="preserve"> размещены на сайте.</w:t>
      </w:r>
    </w:p>
  </w:footnote>
  <w:footnote w:id="4">
    <w:p w:rsidR="007C77E9" w:rsidRPr="00606731" w:rsidRDefault="007C77E9" w:rsidP="007C77E9">
      <w:pPr>
        <w:pStyle w:val="af8"/>
        <w:jc w:val="both"/>
      </w:pPr>
      <w:r>
        <w:rPr>
          <w:rStyle w:val="af7"/>
        </w:rPr>
        <w:footnoteRef/>
      </w:r>
      <w:r>
        <w:t xml:space="preserve"> </w:t>
      </w:r>
      <w:r w:rsidRPr="00AD3824">
        <w:t>В</w:t>
      </w:r>
      <w:r>
        <w:t>ынужденной</w:t>
      </w:r>
      <w:r w:rsidRPr="00AD3824">
        <w:t xml:space="preserve"> необходимостью мо</w:t>
      </w:r>
      <w:r>
        <w:t>же</w:t>
      </w:r>
      <w:r w:rsidRPr="00AD3824">
        <w:t>т являться смена места работы</w:t>
      </w:r>
      <w:r>
        <w:t xml:space="preserve"> и переезд за пределы изначально указанного </w:t>
      </w:r>
      <w:r>
        <w:br/>
        <w:t>при регистрации субъекта Российской Федерации</w:t>
      </w:r>
      <w:r w:rsidRPr="00AD3824">
        <w:t xml:space="preserve"> в период </w:t>
      </w:r>
      <w:r>
        <w:t>участия в</w:t>
      </w:r>
      <w:r w:rsidRPr="00AD3824">
        <w:t xml:space="preserve"> Проект</w:t>
      </w:r>
      <w:r>
        <w:t>е</w:t>
      </w:r>
      <w:r w:rsidRPr="00AD3824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  <w:showingPlcHdr/>
    </w:sdtPr>
    <w:sdtContent>
      <w:p w:rsidR="00D74E4E" w:rsidRDefault="007420A4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4"/>
      <w:showingPlcHdr/>
    </w:sdtPr>
    <w:sdtContent>
      <w:p w:rsidR="00D74E4E" w:rsidRDefault="00D74E4E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E0A89"/>
    <w:multiLevelType w:val="hybridMultilevel"/>
    <w:tmpl w:val="914A66C8"/>
    <w:lvl w:ilvl="0" w:tplc="B080D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C51DE"/>
    <w:multiLevelType w:val="hybridMultilevel"/>
    <w:tmpl w:val="A3BAAECC"/>
    <w:lvl w:ilvl="0" w:tplc="D7CEBC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/>
  <w:defaultTabStop w:val="709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6259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5732A"/>
    <w:rsid w:val="00057CD3"/>
    <w:rsid w:val="00063016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D7B61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E9C"/>
    <w:rsid w:val="00153DC5"/>
    <w:rsid w:val="00163F89"/>
    <w:rsid w:val="00171833"/>
    <w:rsid w:val="001804C6"/>
    <w:rsid w:val="00185E50"/>
    <w:rsid w:val="001A053C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26C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65E5"/>
    <w:rsid w:val="002B4206"/>
    <w:rsid w:val="002C04E9"/>
    <w:rsid w:val="002C393C"/>
    <w:rsid w:val="002C75DC"/>
    <w:rsid w:val="002D08F6"/>
    <w:rsid w:val="002D3A10"/>
    <w:rsid w:val="002D77EB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A76D2"/>
    <w:rsid w:val="003B2CF8"/>
    <w:rsid w:val="003B52E3"/>
    <w:rsid w:val="003B74F9"/>
    <w:rsid w:val="003D1FE9"/>
    <w:rsid w:val="003D4441"/>
    <w:rsid w:val="003E2362"/>
    <w:rsid w:val="003E6F6D"/>
    <w:rsid w:val="003F6626"/>
    <w:rsid w:val="004010E3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7ADD"/>
    <w:rsid w:val="004E6BBC"/>
    <w:rsid w:val="004F13A5"/>
    <w:rsid w:val="004F1507"/>
    <w:rsid w:val="004F714B"/>
    <w:rsid w:val="00503B03"/>
    <w:rsid w:val="005144D2"/>
    <w:rsid w:val="0053432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C0954"/>
    <w:rsid w:val="005D7612"/>
    <w:rsid w:val="005D76BA"/>
    <w:rsid w:val="005E0874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5FE7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0A4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7343"/>
    <w:rsid w:val="00775161"/>
    <w:rsid w:val="00786D50"/>
    <w:rsid w:val="0078770B"/>
    <w:rsid w:val="007A1E3B"/>
    <w:rsid w:val="007A3712"/>
    <w:rsid w:val="007B0C23"/>
    <w:rsid w:val="007B5713"/>
    <w:rsid w:val="007B5C65"/>
    <w:rsid w:val="007C77E9"/>
    <w:rsid w:val="007D09A0"/>
    <w:rsid w:val="007D0DCD"/>
    <w:rsid w:val="007E55E5"/>
    <w:rsid w:val="007F10E1"/>
    <w:rsid w:val="007F275F"/>
    <w:rsid w:val="007F5E25"/>
    <w:rsid w:val="00810BB5"/>
    <w:rsid w:val="00811029"/>
    <w:rsid w:val="00813D4A"/>
    <w:rsid w:val="00822EED"/>
    <w:rsid w:val="00825B2A"/>
    <w:rsid w:val="00834540"/>
    <w:rsid w:val="008452A8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4314"/>
    <w:rsid w:val="009705B9"/>
    <w:rsid w:val="00976795"/>
    <w:rsid w:val="009866BC"/>
    <w:rsid w:val="00987860"/>
    <w:rsid w:val="00996FF0"/>
    <w:rsid w:val="009B3A12"/>
    <w:rsid w:val="009B49DF"/>
    <w:rsid w:val="009C0B05"/>
    <w:rsid w:val="009C7201"/>
    <w:rsid w:val="009E49E9"/>
    <w:rsid w:val="009F3E28"/>
    <w:rsid w:val="009F468D"/>
    <w:rsid w:val="00A030E9"/>
    <w:rsid w:val="00A176D6"/>
    <w:rsid w:val="00A32D90"/>
    <w:rsid w:val="00A40F8C"/>
    <w:rsid w:val="00A45728"/>
    <w:rsid w:val="00A46BC8"/>
    <w:rsid w:val="00A51D5D"/>
    <w:rsid w:val="00A6221A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1AC2"/>
    <w:rsid w:val="00AF546B"/>
    <w:rsid w:val="00B171C5"/>
    <w:rsid w:val="00B17CCD"/>
    <w:rsid w:val="00B27A9D"/>
    <w:rsid w:val="00B318E0"/>
    <w:rsid w:val="00B33E01"/>
    <w:rsid w:val="00B41004"/>
    <w:rsid w:val="00B46890"/>
    <w:rsid w:val="00B468D3"/>
    <w:rsid w:val="00B545B4"/>
    <w:rsid w:val="00B60255"/>
    <w:rsid w:val="00B74603"/>
    <w:rsid w:val="00B940F0"/>
    <w:rsid w:val="00B95C66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A172D"/>
    <w:rsid w:val="00CB13A3"/>
    <w:rsid w:val="00CE2933"/>
    <w:rsid w:val="00CE67DC"/>
    <w:rsid w:val="00D0758F"/>
    <w:rsid w:val="00D20973"/>
    <w:rsid w:val="00D2143B"/>
    <w:rsid w:val="00D22C4C"/>
    <w:rsid w:val="00D31B7C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DF6998"/>
    <w:rsid w:val="00E14658"/>
    <w:rsid w:val="00E168B9"/>
    <w:rsid w:val="00E363A0"/>
    <w:rsid w:val="00E42941"/>
    <w:rsid w:val="00E47C54"/>
    <w:rsid w:val="00E6090C"/>
    <w:rsid w:val="00E630FD"/>
    <w:rsid w:val="00E66E7D"/>
    <w:rsid w:val="00E8142F"/>
    <w:rsid w:val="00E855BD"/>
    <w:rsid w:val="00E93B85"/>
    <w:rsid w:val="00E94628"/>
    <w:rsid w:val="00E977AC"/>
    <w:rsid w:val="00EA09A7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6170"/>
    <w:rsid w:val="00F97493"/>
    <w:rsid w:val="00FA0A92"/>
    <w:rsid w:val="00FA7D6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link w:val="af4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5">
    <w:name w:val="List Paragraph"/>
    <w:basedOn w:val="a"/>
    <w:link w:val="af6"/>
    <w:qFormat/>
    <w:rsid w:val="00C52B2A"/>
    <w:pPr>
      <w:ind w:left="720"/>
      <w:contextualSpacing/>
    </w:pPr>
  </w:style>
  <w:style w:type="paragraph" w:customStyle="1" w:styleId="11">
    <w:name w:val="Знак сноски1"/>
    <w:basedOn w:val="a"/>
    <w:link w:val="af7"/>
    <w:rsid w:val="007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styleId="af7">
    <w:name w:val="footnote reference"/>
    <w:link w:val="11"/>
    <w:rsid w:val="007C77E9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af6">
    <w:name w:val="Абзац списка Знак"/>
    <w:link w:val="af5"/>
    <w:rsid w:val="007C77E9"/>
  </w:style>
  <w:style w:type="character" w:customStyle="1" w:styleId="af4">
    <w:name w:val="Обычный (веб) Знак"/>
    <w:link w:val="af3"/>
    <w:rsid w:val="007C77E9"/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7C77E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7C7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C77E9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oipk@mail.ru" TargetMode="External"/><Relationship Id="rId13" Type="http://schemas.openxmlformats.org/officeDocument/2006/relationships/hyperlink" Target="mailto:flagmany@rsv-help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mschiroipk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lagmany.rs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hao.chiroipk.ru" TargetMode="External"/><Relationship Id="rId14" Type="http://schemas.openxmlformats.org/officeDocument/2006/relationships/hyperlink" Target="mailto:flagmany@rsv-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Леонова</cp:lastModifiedBy>
  <cp:revision>78</cp:revision>
  <cp:lastPrinted>2020-11-24T04:04:00Z</cp:lastPrinted>
  <dcterms:created xsi:type="dcterms:W3CDTF">2018-12-25T07:37:00Z</dcterms:created>
  <dcterms:modified xsi:type="dcterms:W3CDTF">2024-02-27T22:20:00Z</dcterms:modified>
</cp:coreProperties>
</file>